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Orthodontics</w:t>
      </w:r>
      <w:r>
        <w:t xml:space="preserve"> </w:t>
      </w:r>
      <w:r>
        <w:t xml:space="preserve">in</w:t>
      </w:r>
      <w:r>
        <w:t xml:space="preserve"> </w:t>
      </w:r>
      <w:r>
        <w:t xml:space="preserve">Argentina</w:t>
      </w:r>
      <w:r>
        <w:t xml:space="preserve"> </w:t>
      </w:r>
      <w:r>
        <w:t xml:space="preserve">Buenos</w:t>
      </w:r>
      <w:r>
        <w:t xml:space="preserve"> </w:t>
      </w:r>
      <w:r>
        <w:t xml:space="preserve">Aires</w:t>
      </w:r>
    </w:p>
    <w:bookmarkStart w:id="27" w:name="X18a262d4fcacebd4626c0a8b37d08b3e3ecd2ec"/>
    <w:p>
      <w:pPr>
        <w:pStyle w:val="Heading1"/>
      </w:pPr>
      <w:r>
        <w:t xml:space="preserve">Book Report: The Art and Science of Orthodontics in Argentina Buenos Aires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Comparative Analysis of Orthodontic Practice Models</w:t>
      </w:r>
      <w:r>
        <w:br/>
      </w:r>
      <w:r>
        <w:rPr>
          <w:bCs/>
          <w:b/>
        </w:rPr>
        <w:t xml:space="preserve">Focusing On:</w:t>
      </w:r>
      <w:r>
        <w:t xml:space="preserve">The Unique Landscape of an Orthodontist in Argentina Buenos Aires</w:t>
      </w:r>
    </w:p>
    <w:bookmarkStart w:id="20" w:name="Xcfcb57baecd9cab28ca459d709760804283fd95"/>
    <w:p>
      <w:pPr>
        <w:pStyle w:val="Heading2"/>
      </w:pPr>
      <w:r>
        <w:t xml:space="preserve">I. Introduction: A Global Perspective on Dental Health</w:t>
      </w:r>
    </w:p>
    <w:p>
      <w:pPr>
        <w:pStyle w:val="FirstParagraph"/>
      </w:pPr>
      <w:r>
        <w:t xml:space="preserve">In the comprehensive study of modern healthcare systems, few specialties offer as intricate a blend of surgical precision and aesthetic artistry as orthodontics. This book report explores the critical role an</w:t>
      </w:r>
      <w:r>
        <w:t xml:space="preserve"> </w:t>
      </w:r>
      <w:r>
        <w:rPr>
          <w:bCs/>
          <w:b/>
        </w:rPr>
        <w:t xml:space="preserve">Orthodontist</w:t>
      </w:r>
      <w:r>
        <w:t xml:space="preserve"> </w:t>
      </w:r>
      <w:r>
        <w:t xml:space="preserve">plays within specific regional contexts, with a particular focus on the vibrant and complex medical landscape of</w:t>
      </w:r>
      <w:r>
        <w:t xml:space="preserve"> </w:t>
      </w:r>
      <w:r>
        <w:rPr>
          <w:bCs/>
          <w:b/>
        </w:rPr>
        <w:t xml:space="preserve">Argentina Buenos Aires</w:t>
      </w:r>
      <w:r>
        <w:t xml:space="preserve">. By examining literature related to dental public health, socioeconomic factors in medicine, and clinical case studies from Latin America, this report aims to understand how the practice of orthodontics diverges from Western European or North American standards when situated within a developing yet highly educated economy. The city of</w:t>
      </w:r>
      <w:r>
        <w:t xml:space="preserve"> </w:t>
      </w:r>
      <w:r>
        <w:rPr>
          <w:bCs/>
          <w:b/>
        </w:rPr>
        <w:t xml:space="preserve">Argentina Buenos Aires</w:t>
      </w:r>
      <w:r>
        <w:t xml:space="preserve"> </w:t>
      </w:r>
      <w:r>
        <w:t xml:space="preserve">stands as a unique microcosm where high cultural value placed on physical appearance intersects with economic volatility, creating a distinct demand for specialized dental care.</w:t>
      </w:r>
    </w:p>
    <w:bookmarkEnd w:id="20"/>
    <w:bookmarkStart w:id="21" w:name="X9d41ffc1c141f9de889d72b98b6d11cda7afdca"/>
    <w:p>
      <w:pPr>
        <w:pStyle w:val="Heading2"/>
      </w:pPr>
      <w:r>
        <w:t xml:space="preserve">II. The Socioeconomic Context of Orthodontic Care</w:t>
      </w:r>
    </w:p>
    <w:p>
      <w:pPr>
        <w:pStyle w:val="FirstParagraph"/>
      </w:pPr>
      <w:r>
        <w:t xml:space="preserve">One of the primary themes discussed in recent health economics literature is accessibility. In many developed nations, orthodontic care is often viewed as a luxury or an elective cosmetic procedure, heavily reliant on private insurance structures that may be inaccessible to lower-income demographics. However, the narrative changes significantly when analyzing</w:t>
      </w:r>
      <w:r>
        <w:t xml:space="preserve"> </w:t>
      </w:r>
      <w:r>
        <w:rPr>
          <w:bCs/>
          <w:b/>
        </w:rPr>
        <w:t xml:space="preserve">Argentina Buenos Aires</w:t>
      </w:r>
      <w:r>
        <w:t xml:space="preserve">. The capital city of Argentina possesses a robust tradition of public education and healthcare access that differs markedly from its North American counterparts. Literature suggests that in major urban centers like</w:t>
      </w:r>
      <w:r>
        <w:t xml:space="preserve"> </w:t>
      </w:r>
      <w:r>
        <w:rPr>
          <w:bCs/>
          <w:b/>
        </w:rPr>
        <w:t xml:space="preserve">Argentina Buenos Aires</w:t>
      </w:r>
      <w:r>
        <w:t xml:space="preserve">, there is a dual market for orthodontic services: a high-end private sector catering to the upper class and international patients, and a substantial public or subsidized sector where an</w:t>
      </w:r>
      <w:r>
        <w:t xml:space="preserve"> </w:t>
      </w:r>
      <w:r>
        <w:rPr>
          <w:bCs/>
          <w:b/>
        </w:rPr>
        <w:t xml:space="preserve">Orthodontist</w:t>
      </w:r>
      <w:r>
        <w:t xml:space="preserve"> </w:t>
      </w:r>
      <w:r>
        <w:t xml:space="preserve">operates under government contracts or university-affiliated clinics. This duality forces the practicing professional to be not only clinically skilled but also adept at resource management and triage, balancing limited supplies with high patient volumes.</w:t>
      </w:r>
    </w:p>
    <w:bookmarkEnd w:id="21"/>
    <w:bookmarkStart w:id="22" w:name="X3c305fef2291fa2fa8c420bd144aa5ade619f79"/>
    <w:p>
      <w:pPr>
        <w:pStyle w:val="Heading2"/>
      </w:pPr>
      <w:r>
        <w:t xml:space="preserve">III. Cultural Influences on Aesthetic Standards</w:t>
      </w:r>
    </w:p>
    <w:p>
      <w:pPr>
        <w:pStyle w:val="FirstParagraph"/>
      </w:pPr>
      <w:r>
        <w:t xml:space="preserve">Culture plays a pivotal role in determining the demand for orthodontic treatment. In</w:t>
      </w:r>
      <w:r>
        <w:t xml:space="preserve"> </w:t>
      </w:r>
      <w:r>
        <w:rPr>
          <w:bCs/>
          <w:b/>
        </w:rPr>
        <w:t xml:space="preserve">Argentina Buenos Aires</w:t>
      </w:r>
      <w:r>
        <w:t xml:space="preserve">, physical appearance is deeply intertwined with social capital and professional opportunity. The literature highlights that Argentines, particularly those residing in the cosmopolitan hub of</w:t>
      </w:r>
      <w:r>
        <w:t xml:space="preserve"> </w:t>
      </w:r>
      <w:r>
        <w:rPr>
          <w:bCs/>
          <w:b/>
        </w:rPr>
        <w:t xml:space="preserve">Buenos Aires</w:t>
      </w:r>
      <w:r>
        <w:t xml:space="preserve">, place a premium on personal presentation. This cultural nuance drives a higher prevalence of patients seeking orthodontic correction not merely for functional occlusion issues but for aesthetic enhancement. Consequently, an</w:t>
      </w:r>
      <w:r>
        <w:t xml:space="preserve"> </w:t>
      </w:r>
      <w:r>
        <w:rPr>
          <w:bCs/>
          <w:b/>
        </w:rPr>
        <w:t xml:space="preserve">Orthodontist</w:t>
      </w:r>
      <w:r>
        <w:t xml:space="preserve"> </w:t>
      </w:r>
      <w:r>
        <w:t xml:space="preserve">working in this region must possess a sophisticated understanding of facial aesthetics that resonates with local standards of beauty, which may differ from the idealized profiles favored in Northern Europe or Asia. The book report findings indicate that successful practitioners in</w:t>
      </w:r>
      <w:r>
        <w:t xml:space="preserve"> </w:t>
      </w:r>
      <w:r>
        <w:rPr>
          <w:bCs/>
          <w:b/>
        </w:rPr>
        <w:t xml:space="preserve">Argentina Buenos Aires</w:t>
      </w:r>
      <w:r>
        <w:t xml:space="preserve"> </w:t>
      </w:r>
      <w:r>
        <w:t xml:space="preserve">often adapt their treatment plans to align with these cultural expectations, emphasizing smile design and facial harmony as much as dental alignment.</w:t>
      </w:r>
    </w:p>
    <w:bookmarkEnd w:id="22"/>
    <w:bookmarkStart w:id="23" w:name="Xc2e1e8e768eabc008a153191881de648a669f6a"/>
    <w:p>
      <w:pPr>
        <w:pStyle w:val="Heading2"/>
      </w:pPr>
      <w:r>
        <w:t xml:space="preserve">IV. Educational Rigor and Clinical Training</w:t>
      </w:r>
    </w:p>
    <w:p>
      <w:pPr>
        <w:pStyle w:val="FirstParagraph"/>
      </w:pPr>
      <w:r>
        <w:t xml:space="preserve">A significant portion of the reviewed literature praises the rigorous academic foundation provided by universities in</w:t>
      </w:r>
      <w:r>
        <w:t xml:space="preserve"> </w:t>
      </w:r>
      <w:r>
        <w:rPr>
          <w:bCs/>
          <w:b/>
        </w:rPr>
        <w:t xml:space="preserve">Argentina Buenos Aires</w:t>
      </w:r>
      <w:r>
        <w:t xml:space="preserve">. Medical and dental education in Argentina is largely public, state-funded, and academically demanding. Graduates from institutions such as the University of Buenos Aires (UBA) are known for their strong theoretical knowledge base. For an</w:t>
      </w:r>
      <w:r>
        <w:t xml:space="preserve"> </w:t>
      </w:r>
      <w:r>
        <w:rPr>
          <w:bCs/>
          <w:b/>
        </w:rPr>
        <w:t xml:space="preserve">Orthodontist</w:t>
      </w:r>
      <w:r>
        <w:t xml:space="preserve">, this means that the foundational training received before specialization is often more intensive regarding pathology and biology than in some other regions where early specialization occurs. This academic rigor translates into a workforce that is highly analytical and capable of handling complex malocclusion cases with a scientific approach. However, the literature also points out challenges related to technological disparity; while theoretical knowledge may be world-class, access to the latest digital scanning technology or 3D printing infrastructure can be inconsistent due to import restrictions and economic fluctuations affecting</w:t>
      </w:r>
      <w:r>
        <w:t xml:space="preserve"> </w:t>
      </w:r>
      <w:r>
        <w:rPr>
          <w:bCs/>
          <w:b/>
        </w:rPr>
        <w:t xml:space="preserve">Argentina Buenos Aires</w:t>
      </w:r>
      <w:r>
        <w:t xml:space="preserve">.</w:t>
      </w:r>
    </w:p>
    <w:bookmarkEnd w:id="23"/>
    <w:bookmarkStart w:id="24" w:name="Xd57a3b2f53826a461a832144a0a62ba39fa9037"/>
    <w:p>
      <w:pPr>
        <w:pStyle w:val="Heading2"/>
      </w:pPr>
      <w:r>
        <w:t xml:space="preserve">V. Technological Adaptation and Innovation</w:t>
      </w:r>
    </w:p>
    <w:p>
      <w:pPr>
        <w:pStyle w:val="FirstParagraph"/>
      </w:pPr>
      <w:r>
        <w:t xml:space="preserve">Despite economic hurdles, the orthodontic community in</w:t>
      </w:r>
      <w:r>
        <w:t xml:space="preserve"> </w:t>
      </w:r>
      <w:r>
        <w:rPr>
          <w:bCs/>
          <w:b/>
        </w:rPr>
        <w:t xml:space="preserve">Argentina Buenos Aires</w:t>
      </w:r>
      <w:r>
        <w:t xml:space="preserve"> </w:t>
      </w:r>
      <w:r>
        <w:t xml:space="preserve">has shown remarkable resilience and adaptability regarding technology. Recent case studies illustrate how an</w:t>
      </w:r>
      <w:r>
        <w:t xml:space="preserve"> </w:t>
      </w:r>
      <w:r>
        <w:rPr>
          <w:bCs/>
          <w:b/>
        </w:rPr>
        <w:t xml:space="preserve">Orthodontist</w:t>
      </w:r>
      <w:r>
        <w:t xml:space="preserve"> </w:t>
      </w:r>
      <w:r>
        <w:t xml:space="preserve">in this region leverages telemedicine to monitor patient progress, reducing the need for frequent in-person visits which can be costly for patients. Furthermore, there is a growing trend toward the adoption of clear aligner therapies, which appeal to the aesthetic-conscious demographic of</w:t>
      </w:r>
      <w:r>
        <w:t xml:space="preserve"> </w:t>
      </w:r>
      <w:r>
        <w:rPr>
          <w:bCs/>
          <w:b/>
        </w:rPr>
        <w:t xml:space="preserve">Buenos Aires</w:t>
      </w:r>
      <w:r>
        <w:t xml:space="preserve">. The report notes that local practitioners are increasingly collaborating with international laboratories and tech providers, creating a hybrid model of care that blends traditional bracket therapy with modern digital workflows. This innovation is crucial for maintaining competitiveness in a globalized medical tourism sector, where patients from neighboring countries may travel to</w:t>
      </w:r>
      <w:r>
        <w:t xml:space="preserve"> </w:t>
      </w:r>
      <w:r>
        <w:rPr>
          <w:bCs/>
          <w:b/>
        </w:rPr>
        <w:t xml:space="preserve">Argentina Buenos Aires</w:t>
      </w:r>
      <w:r>
        <w:t xml:space="preserve"> </w:t>
      </w:r>
      <w:r>
        <w:t xml:space="preserve">for high-quality, cost-effective orthodontic solutions compared to the United States or Europe.</w:t>
      </w:r>
    </w:p>
    <w:bookmarkEnd w:id="24"/>
    <w:bookmarkStart w:id="25" w:name="vi.-challenges-and-future-outlook"/>
    <w:p>
      <w:pPr>
        <w:pStyle w:val="Heading2"/>
      </w:pPr>
      <w:r>
        <w:t xml:space="preserve">VI. Challenges and Future Outlook</w:t>
      </w:r>
    </w:p>
    <w:p>
      <w:pPr>
        <w:pStyle w:val="FirstParagraph"/>
      </w:pPr>
      <w:r>
        <w:t xml:space="preserve">The literature also addresses significant challenges facing the profession in this region. Economic instability in Argentina impacts the pricing of materials, often forcing an</w:t>
      </w:r>
      <w:r>
        <w:t xml:space="preserve"> </w:t>
      </w:r>
      <w:r>
        <w:rPr>
          <w:bCs/>
          <w:b/>
        </w:rPr>
        <w:t xml:space="preserve">Orthodontist</w:t>
      </w:r>
      <w:r>
        <w:t xml:space="preserve"> </w:t>
      </w:r>
      <w:r>
        <w:t xml:space="preserve">to constantly adjust treatment costs or seek alternative suppliers. Additionally, inflation rates can affect the long-term viability of private practices, requiring financial acumen that is rarely taught in dental school. Looking forward, the trajectory for orthodontics in</w:t>
      </w:r>
      <w:r>
        <w:t xml:space="preserve"> </w:t>
      </w:r>
      <w:r>
        <w:rPr>
          <w:bCs/>
          <w:b/>
        </w:rPr>
        <w:t xml:space="preserve">Argentina Buenos Aires</w:t>
      </w:r>
      <w:r>
        <w:t xml:space="preserve"> </w:t>
      </w:r>
      <w:r>
        <w:t xml:space="preserve">appears promising yet complex. There is a clear demand for increased public awareness regarding early intervention and preventive orthodontics. The professional community is increasingly advocating for policies that improve insurance coverage for dental health, recognizing it as integral to overall well-being rather than a cosmetic afterthought.</w:t>
      </w:r>
    </w:p>
    <w:bookmarkEnd w:id="25"/>
    <w:bookmarkStart w:id="26" w:name="vii.-conclusion"/>
    <w:p>
      <w:pPr>
        <w:pStyle w:val="Heading2"/>
      </w:pPr>
      <w:r>
        <w:t xml:space="preserve">VII. Conclusion</w:t>
      </w:r>
    </w:p>
    <w:p>
      <w:pPr>
        <w:pStyle w:val="FirstParagraph"/>
      </w:pPr>
      <w:r>
        <w:t xml:space="preserve">In conclusion, this book report underscores that the role of an</w:t>
      </w:r>
      <w:r>
        <w:t xml:space="preserve"> </w:t>
      </w:r>
      <w:r>
        <w:rPr>
          <w:bCs/>
          <w:b/>
        </w:rPr>
        <w:t xml:space="preserve">Orthodontist</w:t>
      </w:r>
      <w:r>
        <w:t xml:space="preserve"> </w:t>
      </w:r>
      <w:r>
        <w:t xml:space="preserve">extends far beyond straightening teeth; it is a multifaceted profession influenced heavily by local culture, economy, and education systems. The specific context of</w:t>
      </w:r>
      <w:r>
        <w:t xml:space="preserve"> </w:t>
      </w:r>
      <w:r>
        <w:rPr>
          <w:bCs/>
          <w:b/>
        </w:rPr>
        <w:t xml:space="preserve">Argentina Buenos Aires</w:t>
      </w:r>
      <w:r>
        <w:t xml:space="preserve"> </w:t>
      </w:r>
      <w:r>
        <w:t xml:space="preserve">presents a unique environment where high educational standards meet complex socioeconomic realities. An</w:t>
      </w:r>
      <w:r>
        <w:t xml:space="preserve"> </w:t>
      </w:r>
      <w:r>
        <w:rPr>
          <w:bCs/>
          <w:b/>
        </w:rPr>
        <w:t xml:space="preserve">Orthodontist</w:t>
      </w:r>
      <w:r>
        <w:t xml:space="preserve"> </w:t>
      </w:r>
      <w:r>
        <w:t xml:space="preserve">in this city must be culturally attuned to the aesthetic values of its residents, technologically adaptable despite resource constraints, and socially aware of the public health needs of the population. As healthcare systems continue to evolve globally, insights gained from studying orthodontic practices in dynamic urban centers like</w:t>
      </w:r>
      <w:r>
        <w:t xml:space="preserve"> </w:t>
      </w:r>
      <w:r>
        <w:rPr>
          <w:bCs/>
          <w:b/>
        </w:rPr>
        <w:t xml:space="preserve">Argentina Buenos Aires</w:t>
      </w:r>
      <w:r>
        <w:t xml:space="preserve"> </w:t>
      </w:r>
      <w:r>
        <w:t xml:space="preserve">offer valuable lessons for other regions seeking to balance quality care with accessibility.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Science of Orthodontics in Argentina Buenos Aires</dc:title>
  <dc:creator/>
  <dc:language>en</dc:language>
  <cp:keywords/>
  <dcterms:created xsi:type="dcterms:W3CDTF">2026-07-29T20:54:20Z</dcterms:created>
  <dcterms:modified xsi:type="dcterms:W3CDTF">2026-07-29T20:54:20Z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