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Orthodontists</w:t>
      </w:r>
      <w:r>
        <w:t xml:space="preserve"> </w:t>
      </w:r>
      <w:r>
        <w:t xml:space="preserve">in</w:t>
      </w:r>
      <w:r>
        <w:t xml:space="preserve"> </w:t>
      </w:r>
      <w:r>
        <w:t xml:space="preserve">Kazakhstan</w:t>
      </w:r>
      <w:r>
        <w:t xml:space="preserve"> </w:t>
      </w:r>
      <w:r>
        <w:t xml:space="preserve">Almaty</w:t>
      </w:r>
    </w:p>
    <w:bookmarkStart w:id="27" w:name="X98a4b41b37fa3189b1385986279d10f373374fd"/>
    <w:p>
      <w:pPr>
        <w:pStyle w:val="Heading1"/>
      </w:pPr>
      <w:r>
        <w:t xml:space="preserve">Book Report Analysis: The Evolution, Practice, and Cultural Significance of Orthodontists in Kazakhstan Almaty</w:t>
      </w:r>
    </w:p>
    <w:p>
      <w:pPr>
        <w:pStyle w:val="FirstParagraph"/>
      </w:pPr>
      <w:r>
        <w:rPr>
          <w:bCs/>
          <w:b/>
        </w:rPr>
        <w:t xml:space="preserve">Date:</w:t>
      </w:r>
      <w:r>
        <w:t xml:space="preserve"> </w:t>
      </w:r>
      <w:r>
        <w:t xml:space="preserve">October 26, 2023</w:t>
      </w:r>
      <w:r>
        <w:br/>
      </w:r>
    </w:p>
    <w:bookmarkStart w:id="20" w:name="i.-introduction-to-the-study-context"/>
    <w:p>
      <w:pPr>
        <w:pStyle w:val="Heading2"/>
      </w:pPr>
      <w:r>
        <w:t xml:space="preserve">I. Introduction to the Study Context</w:t>
      </w:r>
    </w:p>
    <w:p>
      <w:pPr>
        <w:pStyle w:val="FirstParagraph"/>
      </w:pPr>
      <w:r>
        <w:t xml:space="preserve">This Book Report serves as a comprehensive analysis of the current state of orthodontic care, specifically focusing on the unique socio-economic and cultural landscape of</w:t>
      </w:r>
      <w:r>
        <w:t xml:space="preserve"> </w:t>
      </w:r>
      <w:r>
        <w:rPr>
          <w:bCs/>
          <w:b/>
        </w:rPr>
        <w:t xml:space="preserve">Kazakhstan Almaty</w:t>
      </w:r>
      <w:r>
        <w:t xml:space="preserve">. While traditional dental literature often centers on Western standards, this report adapts its focus to understand how an</w:t>
      </w:r>
      <w:r>
        <w:t xml:space="preserve"> </w:t>
      </w:r>
      <w:r>
        <w:rPr>
          <w:bCs/>
          <w:b/>
        </w:rPr>
        <w:t xml:space="preserve">Orthodontist</w:t>
      </w:r>
      <w:r>
        <w:t xml:space="preserve"> </w:t>
      </w:r>
      <w:r>
        <w:t xml:space="preserve">operates within one of Central Asia’s most dynamic urban centers.</w:t>
      </w:r>
      <w:r>
        <w:t xml:space="preserve"> </w:t>
      </w:r>
      <w:r>
        <w:rPr>
          <w:bCs/>
          <w:b/>
        </w:rPr>
        <w:t xml:space="preserve">Kazakhstan Almaty</w:t>
      </w:r>
      <w:r>
        <w:t xml:space="preserve"> </w:t>
      </w:r>
      <w:r>
        <w:t xml:space="preserve">has emerged as a hub for medical tourism and modern healthcare infrastructure in the region, making it a critical case study for understanding the convergence of global orthodontic standards with local patient needs.</w:t>
      </w:r>
    </w:p>
    <w:p>
      <w:pPr>
        <w:pStyle w:val="BodyText"/>
      </w:pPr>
      <w:r>
        <w:t xml:space="preserve">The primary objective of this report is to evaluate how an</w:t>
      </w:r>
      <w:r>
        <w:t xml:space="preserve"> </w:t>
      </w:r>
      <w:r>
        <w:rPr>
          <w:bCs/>
          <w:b/>
        </w:rPr>
        <w:t xml:space="preserve">Orthodontist</w:t>
      </w:r>
      <w:r>
        <w:t xml:space="preserve"> </w:t>
      </w:r>
      <w:r>
        <w:t xml:space="preserve">navigates the regulatory frameworks, aesthetic expectations, and technological advancements present in</w:t>
      </w:r>
      <w:r>
        <w:t xml:space="preserve"> </w:t>
      </w:r>
      <w:r>
        <w:rPr>
          <w:bCs/>
          <w:b/>
        </w:rPr>
        <w:t xml:space="preserve">Kazakhstan Almaty</w:t>
      </w:r>
      <w:r>
        <w:t xml:space="preserve">. By examining these factors, we can better appreciate the specialized role that an</w:t>
      </w:r>
      <w:r>
        <w:t xml:space="preserve"> </w:t>
      </w:r>
      <w:r>
        <w:rPr>
          <w:bCs/>
          <w:b/>
        </w:rPr>
        <w:t xml:space="preserve">Orthodontist</w:t>
      </w:r>
    </w:p>
    <w:bookmarkEnd w:id="20"/>
    <w:bookmarkStart w:id="21" w:name="X5f646f9de57d7a71a87939c82ddce3912add64d"/>
    <w:p>
      <w:pPr>
        <w:pStyle w:val="Heading2"/>
      </w:pPr>
      <w:r>
        <w:t xml:space="preserve">II. The Professional Identity of an Orthodontist in a Post-Soviet Context</w:t>
      </w:r>
    </w:p>
    <w:p>
      <w:pPr>
        <w:pStyle w:val="FirstParagraph"/>
      </w:pPr>
      <w:r>
        <w:t xml:space="preserve">The role of an</w:t>
      </w:r>
      <w:r>
        <w:t xml:space="preserve"> </w:t>
      </w:r>
      <w:r>
        <w:rPr>
          <w:bCs/>
          <w:b/>
        </w:rPr>
        <w:t xml:space="preserve">Orthodontist</w:t>
      </w:r>
      <w:r>
        <w:rPr>
          <w:iCs/>
          <w:i/>
        </w:rPr>
        <w:t xml:space="preserve">Kazakhstan Almaty</w:t>
      </w:r>
      <w:r>
        <w:t xml:space="preserve">Kazakhstan Almaty, the historical context of Soviet-era healthcare prioritizes functional correction over purely cosmetic outcomes for younger demographics.</w:t>
      </w:r>
    </w:p>
    <w:p>
      <w:pPr>
        <w:pStyle w:val="BodyText"/>
      </w:pPr>
      <w:r>
        <w:t xml:space="preserve">An</w:t>
      </w:r>
      <w:r>
        <w:t xml:space="preserve"> </w:t>
      </w:r>
      <w:r>
        <w:rPr>
          <w:bCs/>
          <w:b/>
        </w:rPr>
        <w:t xml:space="preserve">Orthodontist</w:t>
      </w:r>
      <w:r>
        <w:t xml:space="preserve"> </w:t>
      </w:r>
      <w:r>
        <w:t xml:space="preserve">in this region must therefore possess a dual expertise: clinical proficiency in treating skeletal and dental discrepancies typical of pediatric patients, while also catering to an emerging adult market that seeks aesthetic improvements. The literature indicates that the perception of an</w:t>
      </w:r>
      <w:r>
        <w:t xml:space="preserve"> </w:t>
      </w:r>
      <w:r>
        <w:rPr>
          <w:bCs/>
          <w:b/>
        </w:rPr>
        <w:t xml:space="preserve">Orthodontist</w:t>
      </w:r>
      <w:r>
        <w:t xml:space="preserve">Kazakhstan Almaty, they are increasingly associated with social status and professional presentation.</w:t>
      </w:r>
    </w:p>
    <w:bookmarkEnd w:id="21"/>
    <w:bookmarkStart w:id="22" w:name="X68dad6399f560ef5d98ac9e5c13fd5781a7bac0"/>
    <w:p>
      <w:pPr>
        <w:pStyle w:val="Heading2"/>
      </w:pPr>
      <w:r>
        <w:t xml:space="preserve">III. Technological Adaptation and Infrastructure in Kazakhstan Almaty</w:t>
      </w:r>
    </w:p>
    <w:p>
      <w:pPr>
        <w:pStyle w:val="FirstParagraph"/>
      </w:pPr>
      <w:r>
        <w:t xml:space="preserve">A significant portion of this report analyzes the technological disparity and convergence between international standards and local practices. An</w:t>
      </w:r>
      <w:r>
        <w:t xml:space="preserve"> </w:t>
      </w:r>
      <w:r>
        <w:rPr>
          <w:bCs/>
          <w:b/>
        </w:rPr>
        <w:t xml:space="preserve">Orthodontist</w:t>
      </w:r>
      <w:r>
        <w:t xml:space="preserve">Kazakhstan Almaty</w:t>
      </w:r>
    </w:p>
    <w:p>
      <w:pPr>
        <w:pStyle w:val="BodyText"/>
      </w:pPr>
      <w:r>
        <w:t xml:space="preserve">The document highlights several key technological shifts:</w:t>
      </w:r>
    </w:p>
    <w:p>
      <w:pPr>
        <w:numPr>
          <w:ilvl w:val="0"/>
          <w:numId w:val="1001"/>
        </w:numPr>
        <w:pStyle w:val="Compact"/>
      </w:pPr>
      <w:r>
        <w:rPr>
          <w:bCs/>
          <w:b/>
        </w:rPr>
        <w:t xml:space="preserve">Digital Scanning:</w:t>
      </w:r>
      <w:r>
        <w:t xml:space="preserve"> </w:t>
      </w:r>
      <w:r>
        <w:t xml:space="preserve">The adoption of intraoral scanners by leading</w:t>
      </w:r>
      <w:r>
        <w:t xml:space="preserve"> </w:t>
      </w:r>
      <w:r>
        <w:rPr>
          <w:bCs/>
          <w:b/>
        </w:rPr>
        <w:t xml:space="preserve">Orthodontist</w:t>
      </w:r>
      <w:r>
        <w:t xml:space="preserve">Kazakhstan Almaty</w:t>
      </w:r>
    </w:p>
    <w:p>
      <w:pPr>
        <w:numPr>
          <w:ilvl w:val="0"/>
          <w:numId w:val="1001"/>
        </w:numPr>
        <w:pStyle w:val="Compact"/>
      </w:pPr>
      <w:r>
        <w:rPr>
          <w:bCs/>
          <w:b/>
        </w:rPr>
        <w:t xml:space="preserve">Aesthetic Options:</w:t>
      </w:r>
      <w:r>
        <w:t xml:space="preserve"> </w:t>
      </w:r>
      <w:r>
        <w:t xml:space="preserve">There is a growing demand for ceramic brackets and lingual braces among the affluent population of</w:t>
      </w:r>
      <w:r>
        <w:t xml:space="preserve"> </w:t>
      </w:r>
      <w:r>
        <w:rPr>
          <w:bCs/>
          <w:b/>
        </w:rPr>
        <w:t xml:space="preserve">Kazakhstan Almaty</w:t>
      </w:r>
      <w:r>
        <w:t xml:space="preserve">. An</w:t>
      </w:r>
      <w:r>
        <w:t xml:space="preserve"> </w:t>
      </w:r>
      <w:r>
        <w:rPr>
          <w:bCs/>
          <w:b/>
        </w:rPr>
        <w:t xml:space="preserve">Orthodontist</w:t>
      </w:r>
    </w:p>
    <w:p>
      <w:pPr>
        <w:numPr>
          <w:ilvl w:val="0"/>
          <w:numId w:val="1001"/>
        </w:numPr>
        <w:pStyle w:val="Compact"/>
      </w:pPr>
      <w:r>
        <w:rPr>
          <w:bCs/>
          <w:b/>
        </w:rPr>
        <w:t xml:space="preserve">Invisalign and Aligners:</w:t>
      </w:r>
      <w:r>
        <w:t xml:space="preserve"> </w:t>
      </w:r>
      <w:r>
        <w:t xml:space="preserve">The market for clear aligners is expanding rapidly. This report notes that many patients in</w:t>
      </w:r>
      <w:r>
        <w:t xml:space="preserve"> </w:t>
      </w:r>
      <w:r>
        <w:rPr>
          <w:bCs/>
          <w:b/>
        </w:rPr>
        <w:t xml:space="preserve">Kazakhstan Almaty</w:t>
      </w:r>
      <w:r>
        <w:t xml:space="preserve"> </w:t>
      </w:r>
      <w:r>
        <w:t xml:space="preserve">prefer the discretion of aligners, requiring their chosen</w:t>
      </w:r>
      <w:r>
        <w:t xml:space="preserve"> </w:t>
      </w:r>
      <w:r>
        <w:rPr>
          <w:bCs/>
          <w:b/>
        </w:rPr>
        <w:t xml:space="preserve">Orthodontist</w:t>
      </w:r>
    </w:p>
    <w:bookmarkEnd w:id="22"/>
    <w:bookmarkStart w:id="23" w:name="X837fa162287d17450264a1bc23948f0eeef4a80"/>
    <w:p>
      <w:pPr>
        <w:pStyle w:val="Heading2"/>
      </w:pPr>
      <w:r>
        <w:t xml:space="preserve">IV. Socio-Economic Factors and Accessibility</w:t>
      </w:r>
    </w:p>
    <w:p>
      <w:pPr>
        <w:pStyle w:val="FirstParagraph"/>
      </w:pPr>
      <w:r>
        <w:t xml:space="preserve">The economic landscape of</w:t>
      </w:r>
      <w:r>
        <w:t xml:space="preserve"> </w:t>
      </w:r>
      <w:r>
        <w:rPr>
          <w:bCs/>
          <w:b/>
        </w:rPr>
        <w:t xml:space="preserve">Kazakhstan Almaty</w:t>
      </w:r>
      <w:r>
        <w:t xml:space="preserve">Orthodontist.Kazakhstan AlmatyOrthodontist</w:t>
      </w:r>
    </w:p>
    <w:p>
      <w:pPr>
        <w:pStyle w:val="BodyText"/>
      </w:pPr>
      <w:r>
        <w:t xml:space="preserve">The report emphasizes that an</w:t>
      </w:r>
      <w:r>
        <w:t xml:space="preserve"> </w:t>
      </w:r>
      <w:r>
        <w:rPr>
          <w:bCs/>
          <w:b/>
        </w:rPr>
        <w:t xml:space="preserve">Orthodontist</w:t>
      </w:r>
      <w:r>
        <w:t xml:space="preserve">Kazakhstan AlmatyOrthodontist</w:t>
      </w:r>
    </w:p>
    <w:bookmarkEnd w:id="23"/>
    <w:bookmarkStart w:id="24" w:name="Xefdc841053f0a961bf74be05b2d00c41677f76d"/>
    <w:p>
      <w:pPr>
        <w:pStyle w:val="Heading2"/>
      </w:pPr>
      <w:r>
        <w:t xml:space="preserve">V. Cultural Aesthetics and Facial Harmony</w:t>
      </w:r>
    </w:p>
    <w:p>
      <w:pPr>
        <w:pStyle w:val="FirstParagraph"/>
      </w:pPr>
      <w:r>
        <w:t xml:space="preserve">A crucial aspect of this Book Report is the analysis of cultural aesthetics. The ideal smile in</w:t>
      </w:r>
      <w:r>
        <w:t xml:space="preserve"> </w:t>
      </w:r>
      <w:r>
        <w:rPr>
          <w:bCs/>
          <w:b/>
        </w:rPr>
        <w:t xml:space="preserve">Kazakhstan Almaty</w:t>
      </w:r>
      <w:r>
        <w:t xml:space="preserve">Orthodontist</w:t>
      </w:r>
    </w:p>
    <w:p>
      <w:pPr>
        <w:pStyle w:val="BodyText"/>
      </w:pPr>
      <w:r>
        <w:t xml:space="preserve">The report argues that a generic approach by an</w:t>
      </w:r>
      <w:r>
        <w:t xml:space="preserve"> </w:t>
      </w:r>
      <w:r>
        <w:rPr>
          <w:bCs/>
          <w:b/>
        </w:rPr>
        <w:t xml:space="preserve">Orthodontist</w:t>
      </w:r>
      <w:r>
        <w:t xml:space="preserve">Kazakhstan Almaty. Success depends on the ability to tailor treatment plans to respect the patient’s ethnic identity while achieving optimal function. This cultural sensitivity is what distinguishes a competent practitioner from an exceptional one.</w:t>
      </w:r>
    </w:p>
    <w:bookmarkEnd w:id="24"/>
    <w:bookmarkStart w:id="25" w:name="X062aa58290882fe3d37861cc01b660bf2a37788"/>
    <w:p>
      <w:pPr>
        <w:pStyle w:val="Heading2"/>
      </w:pPr>
      <w:r>
        <w:t xml:space="preserve">VI. Regulatory Environment and Continuing Education</w:t>
      </w:r>
    </w:p>
    <w:p>
      <w:pPr>
        <w:pStyle w:val="FirstParagraph"/>
      </w:pPr>
      <w:r>
        <w:t xml:space="preserve">The legal framework governing dental professionals in</w:t>
      </w:r>
      <w:r>
        <w:t xml:space="preserve"> </w:t>
      </w:r>
      <w:r>
        <w:rPr>
          <w:bCs/>
          <w:b/>
        </w:rPr>
        <w:t xml:space="preserve">Kazakhstan Almaty</w:t>
      </w:r>
      <w:r>
        <w:t xml:space="preserve">Orthodontist</w:t>
      </w:r>
    </w:p>
    <w:p>
      <w:pPr>
        <w:pStyle w:val="BodyText"/>
      </w:pPr>
      <w:r>
        <w:t xml:space="preserve">The document notes that many leading</w:t>
      </w:r>
      <w:r>
        <w:t xml:space="preserve"> </w:t>
      </w:r>
      <w:r>
        <w:rPr>
          <w:bCs/>
          <w:b/>
        </w:rPr>
        <w:t xml:space="preserve">Orthodontist</w:t>
      </w:r>
      <w:r>
        <w:t xml:space="preserve">Kazakhstan AlmatyOrthodontist</w:t>
      </w:r>
    </w:p>
    <w:bookmarkEnd w:id="25"/>
    <w:bookmarkStart w:id="26" w:name="Xd635ba78a6c602f7c8d9b65b92efd5c7f576ee2"/>
    <w:p>
      <w:pPr>
        <w:pStyle w:val="Heading2"/>
      </w:pPr>
      <w:r>
        <w:t xml:space="preserve">VII. Conclusion: The Future of Orthodontics in Kazakhstan Almaty</w:t>
      </w:r>
    </w:p>
    <w:p>
      <w:pPr>
        <w:pStyle w:val="FirstParagraph"/>
      </w:pPr>
      <w:r>
        <w:t xml:space="preserve">In conclusion, this Book Report underscores that the practice of orthodontics in</w:t>
      </w:r>
      <w:r>
        <w:t xml:space="preserve"> </w:t>
      </w:r>
      <w:r>
        <w:rPr>
          <w:bCs/>
          <w:b/>
        </w:rPr>
        <w:t xml:space="preserve">Kazakhstan Almaty</w:t>
      </w:r>
      <w:r>
        <w:t xml:space="preserve">Orthodontist</w:t>
      </w:r>
    </w:p>
    <w:p>
      <w:pPr>
        <w:pStyle w:val="BodyText"/>
      </w:pPr>
      <w:r>
        <w:t xml:space="preserve">The synthesis of modern technology, cultural awareness, and economic adaptability defines the successful</w:t>
      </w:r>
      <w:r>
        <w:t xml:space="preserve"> </w:t>
      </w:r>
      <w:r>
        <w:rPr>
          <w:bCs/>
          <w:b/>
        </w:rPr>
        <w:t xml:space="preserve">Orthodontist</w:t>
      </w:r>
      <w:r>
        <w:t xml:space="preserve">Kazakhstan AlmatyOrthodontist</w:t>
      </w:r>
    </w:p>
    <w:p>
      <w:pPr>
        <w:pStyle w:val="BodyText"/>
      </w:pPr>
      <w:r>
        <w:t xml:space="preserve">This report affirms that investing in orthodontic infrastructure and education in</w:t>
      </w:r>
      <w:r>
        <w:t xml:space="preserve"> </w:t>
      </w:r>
      <w:r>
        <w:rPr>
          <w:bCs/>
          <w:b/>
        </w:rPr>
        <w:t xml:space="preserve">Kazakhstan Almaty</w:t>
      </w:r>
      <w:r>
        <w:t xml:space="preserve">OrthodontistKazakhstan Almaty</w:t>
      </w:r>
    </w:p>
    <w:p>
      <w:pPr>
        <w:pStyle w:val="BodyText"/>
      </w:pPr>
      <w:r>
        <w:rPr>
          <w:iCs/>
          <w:i/>
        </w:rPr>
        <w:t xml:space="preserve">This document serves as a foundational text for understanding the specialized dynamics of orthodontic care in Central Asia, specifically highlighting the critical importance of an</w:t>
      </w:r>
      <w:r>
        <w:rPr>
          <w:iCs/>
          <w:i/>
        </w:rPr>
        <w:t xml:space="preserve"> </w:t>
      </w:r>
      <w:r>
        <w:rPr>
          <w:bCs/>
          <w:b/>
          <w:iCs/>
          <w:i/>
        </w:rPr>
        <w:t xml:space="preserve">Orthodontist</w:t>
      </w:r>
      <w:r>
        <w:rPr>
          <w:iCs/>
          <w:i/>
        </w:rPr>
        <w:t xml:space="preserve">Kazakhstan Almaty.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Orthodontists in Kazakhstan Almaty</dc:title>
  <dc:creator/>
  <dc:language>en</dc:language>
  <cp:keywords/>
  <dcterms:created xsi:type="dcterms:W3CDTF">2026-07-29T17:18:02Z</dcterms:created>
  <dcterms:modified xsi:type="dcterms:W3CDTF">2026-07-29T17:18:02Z</dcterms:modified>
</cp:coreProperties>
</file>

<file path=docProps/custom.xml><?xml version="1.0" encoding="utf-8"?>
<Properties xmlns="http://schemas.openxmlformats.org/officeDocument/2006/custom-properties" xmlns:vt="http://schemas.openxmlformats.org/officeDocument/2006/docPropsVTypes"/>
</file>