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Orthodontist</w:t>
      </w:r>
    </w:p>
    <w:bookmarkStart w:id="26" w:name="X0ad9408dad722310e6ca20698e802772bcbcd5d"/>
    <w:p>
      <w:pPr>
        <w:pStyle w:val="Heading1"/>
      </w:pPr>
      <w:r>
        <w:t xml:space="preserve">A Critical Examination of the Modern Orthodontist</w:t>
      </w:r>
    </w:p>
    <w:p>
      <w:pPr>
        <w:pStyle w:val="FirstParagraph"/>
      </w:pPr>
      <w:r>
        <w:rPr>
          <w:bCs/>
          <w:b/>
        </w:rPr>
        <w:t xml:space="preserve">Date:</w:t>
      </w:r>
      <w:r>
        <w:t xml:space="preserve"> </w:t>
      </w:r>
      <w:r>
        <w:t xml:space="preserve">October 26, 2023</w:t>
      </w:r>
      <w:r>
        <w:br/>
      </w:r>
      <w:r>
        <w:rPr>
          <w:bCs/>
          <w:b/>
        </w:rPr>
        <w:t xml:space="preserve">District:</w:t>
      </w:r>
      <w:r>
        <w:t xml:space="preserve">&gt;</w:t>
      </w:r>
    </w:p>
    <w:p>
      <w:pPr>
        <w:pStyle w:val="BodyText"/>
      </w:pPr>
      <w:r>
        <w:rPr>
          <w:iCs/>
          <w:i/>
        </w:rPr>
        <w:t xml:space="preserve">This document serves as a comprehensive book report and professional overview of the role, responsibilities, and societal impact of the Orthodontist within the contemporary landscape. While there is no single monolithic text that defines this entire profession, this report synthesizes key findings from leading textbooks in craniofacial biology such as</w:t>
      </w:r>
      <w:r>
        <w:rPr>
          <w:iCs/>
          <w:i/>
        </w:rPr>
        <w:t xml:space="preserve"> </w:t>
      </w:r>
      <w:r>
        <w:rPr>
          <w:iCs/>
          <w:i/>
          <w:iCs/>
          <w:i/>
        </w:rPr>
        <w:t xml:space="preserve">Contemporary Fixed Therapy</w:t>
      </w:r>
      <w:r>
        <w:rPr>
          <w:iCs/>
          <w:i/>
        </w:rPr>
        <w:t xml:space="preserve"> </w:t>
      </w:r>
      <w:r>
        <w:rPr>
          <w:iCs/>
          <w:i/>
        </w:rPr>
        <w:t xml:space="preserve">by Robert Nanda and</w:t>
      </w:r>
      <w:r>
        <w:rPr>
          <w:iCs/>
          <w:i/>
        </w:rPr>
        <w:t xml:space="preserve"> </w:t>
      </w:r>
      <w:r>
        <w:rPr>
          <w:iCs/>
          <w:i/>
          <w:iCs/>
          <w:i/>
        </w:rPr>
        <w:t xml:space="preserve">The History of Orthodontics</w:t>
      </w:r>
      <w:r>
        <w:rPr>
          <w:iCs/>
          <w:i/>
        </w:rPr>
        <w:t xml:space="preserve"> </w:t>
      </w:r>
      <w:r>
        <w:rPr>
          <w:iCs/>
          <w:i/>
        </w:rPr>
        <w:t xml:space="preserve">by John Millican to evaluate the current state of the practice specifically within the United Kingdom Birmingham context.</w:t>
      </w:r>
    </w:p>
    <w:bookmarkStart w:id="20" w:name="X6b8579ffb2727bdc6de2b24181d42cdca9835b9"/>
    <w:p>
      <w:pPr>
        <w:pStyle w:val="Heading2"/>
      </w:pPr>
      <w:r>
        <w:t xml:space="preserve">&gt;</w:t>
      </w:r>
      <w:r>
        <w:t xml:space="preserve"> </w:t>
      </w:r>
      <w:r>
        <w:t xml:space="preserve">To understand the significance of an Orthodontist today, one must first appreciate the historical trajectory that led to their current prominence. Historically, dental care was viewed through a purely functional lens; teeth were tools for chewing, and their alignment was considered a minor cosmetic concern. However, modern literature reveals a paradigm shift where occlusion is recognized as critical to overall systemic health The Orthodontist has evolved from being merely a technician who straightens teeth to becoming a specialist in craniofacial growth and development This transformation is particularly relevant in dense urban centers such as the United Kingdom Birmingham where access to specialized care and public awareness of dental aesthetics have reached new heights.</w:t>
      </w:r>
    </w:p>
    <w:bookmarkEnd w:id="20"/>
    <w:bookmarkStart w:id="21" w:name="X183cdfbd2302dd9e152deec8723febc56ee70a5"/>
    <w:p>
      <w:pPr>
        <w:pStyle w:val="Heading2"/>
      </w:pPr>
      <w:r>
        <w:t xml:space="preserve">The Core Competencies of the Orthodontist</w:t>
      </w:r>
    </w:p>
    <w:p>
      <w:pPr>
        <w:pStyle w:val="FirstParagraph"/>
      </w:pPr>
      <w:r>
        <w:t xml:space="preserve">&gt;</w:t>
      </w:r>
      <w:r>
        <w:t xml:space="preserve"> </w:t>
      </w:r>
      <w:r>
        <w:t xml:space="preserve">A central theme in contemporary orthodontic literature is the duality of function and aesthetics. An Orthodontist is not simply moving teeth; they are orchestrating complex biological responses within the alveolar bone This process involves understanding biomechanics, growth patterns, and genetic predispositions. In Birmingham this expertise is crucial as diverse populations present with varying skeletal anomalies that require nuanced treatment plans rather than one-size-fits-all solutions The typical Orthodontist utilizes a combination of fixed appliances such as braces and clear aligner systems to achieve optimal results. This report emphasizes that the true value of an Orthodontist lies in their ability to diagnose malocclusions early preventing long-term complications such as temporomandibular joint disorders sleep apnea, and excessive wear on tooth enamel.</w:t>
      </w:r>
    </w:p>
    <w:bookmarkEnd w:id="21"/>
    <w:bookmarkStart w:id="22" w:name="X355587e6149445b020acdcff2ebc0fa2a23cb4f"/>
    <w:p>
      <w:pPr>
        <w:pStyle w:val="Heading2"/>
      </w:pPr>
      <w:r>
        <w:t xml:space="preserve">The Role Within the National Health Service (NHS) and Private Sectors</w:t>
      </w:r>
    </w:p>
    <w:p>
      <w:pPr>
        <w:pStyle w:val="FirstParagraph"/>
      </w:pPr>
      <w:r>
        <w:t xml:space="preserve">&gt;</w:t>
      </w:r>
      <w:r>
        <w:t xml:space="preserve"> </w:t>
      </w:r>
      <w:r>
        <w:t xml:space="preserve">A significant portion of this report focuses on the operational landscape of orthodontics in Birmingham which operates under the dual framework of public funding via the NHS and private practice This distinction is vital because it shapes how an Orthodontist interacts with patients In areas classified as high priority for clinical need, such as certain districts within United Kingdom Birmingham, an Orthodontist may treat patients through NHS contracts where aesthetic improvements are secondary to functional health Conversely in more affluent pockets of the city many individuals opt for private orthodontic care seeking invisible aligners or accelerated treatment options This duality forces the modern Orthodontist to be adaptable capable of delivering high-quality clinical care regardless of the funding source while maintaining ethical standards that prioritize patient health over commercial gain.</w:t>
      </w:r>
    </w:p>
    <w:bookmarkEnd w:id="22"/>
    <w:bookmarkStart w:id="23" w:name="socio-economic-impacts-in-birmingham"/>
    <w:p>
      <w:pPr>
        <w:pStyle w:val="Heading2"/>
      </w:pPr>
      <w:r>
        <w:t xml:space="preserve">Socio-Economic Impacts in Birmingham</w:t>
      </w:r>
    </w:p>
    <w:p>
      <w:pPr>
        <w:pStyle w:val="FirstParagraph"/>
      </w:pPr>
      <w:r>
        <w:t xml:space="preserve">&gt;</w:t>
      </w:r>
      <w:r>
        <w:t xml:space="preserve"> </w:t>
      </w:r>
      <w:r>
        <w:t xml:space="preserve">The presence of skilled Orthodontists in United Kingdom Birmingham has profound socio-economic implications Dental health is increasingly linked to educational outcomes and employability A child with severe malocclusion may face bullying or difficulty speaking clearly affecting their social development By addressing these issues the Orthodontist plays a preventative role in social integration In Birmingham initiatives aimed at reducing dental inequalities have highlighted the need for accessible orthodontic services particularly for children from disadvantaged backgrounds This report argues that effective public health strategies must include robust orthodontic support to ensure that physical appearance does not become a barrier to personal potential The availability of specialized Orthodontist training centers and hospitals in the region further cements Birmingham as a hub for dental excellence reinforcing the importance of local expertise.</w:t>
      </w:r>
    </w:p>
    <w:bookmarkEnd w:id="23"/>
    <w:bookmarkStart w:id="24" w:name="X0b28f8e0e7f4037932521a759f71a54ed3b8ba1"/>
    <w:p>
      <w:pPr>
        <w:pStyle w:val="Heading2"/>
      </w:pPr>
      <w:r>
        <w:t xml:space="preserve">Technological Advancements and Future Trends</w:t>
      </w:r>
    </w:p>
    <w:p>
      <w:pPr>
        <w:pStyle w:val="FirstParagraph"/>
      </w:pPr>
      <w:r>
        <w:t xml:space="preserve">&gt;</w:t>
      </w:r>
      <w:r>
        <w:t xml:space="preserve"> </w:t>
      </w:r>
      <w:r>
        <w:t xml:space="preserve">Modern texts highlight rapid technological integration into orthodontic practice The Orthodontist now relies heavily on digital impressions 3D printing for model production and artificial intelligence algorithms to predict treatment outcomes This shift reduces chair time and improves accuracy For practitioners in Birmingham keeping pace with these advancements is essential to remain competitive and efficient Furthermore the rise of teledentistry has allowed Orthodontists to monitor remote patients via smartphone apps This innovation expands reach allowing an Orthodontist in central Birmingham to provide follow-up care for patients who may struggle with travel logistics However this report cautions that technology should augment not replace clinical judgment The human element of diagnosis remains irreplaceable.</w:t>
      </w:r>
    </w:p>
    <w:bookmarkEnd w:id="24"/>
    <w:bookmarkStart w:id="25" w:name="conclusion"/>
    <w:p>
      <w:pPr>
        <w:pStyle w:val="Heading2"/>
      </w:pPr>
      <w:r>
        <w:t xml:space="preserve">Conclusion</w:t>
      </w:r>
    </w:p>
    <w:p>
      <w:pPr>
        <w:pStyle w:val="FirstParagraph"/>
      </w:pPr>
      <w:r>
        <w:t xml:space="preserve">&gt;</w:t>
      </w:r>
      <w:r>
        <w:t xml:space="preserve"> </w:t>
      </w:r>
      <w:r>
        <w:t xml:space="preserve">In conclusion the Orthodontist represents a critical pillar of modern healthcare bridging the gap between dental health and overall well-being Through an analysis of seminal literature and local application within United Kingdom Birmingham we have seen that this profession demands high levels of scientific knowledge artistic sensitivity and ethical integrity Whether working within NHS constraints or private practice an Orthodontist serves as both physician and architect reshaping not just smiles but lives As the demand for orthodontic care continues to rise in diverse urban environments like Birmingham the need for highly trained professionals who can navigate complex biological systems will only grow This book report affirms that investing in orthodontic education and infrastructure is not merely a cosmetic indulgence but a vital public health imperative ensuring healthier happier communities across the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Orthodontist</dc:title>
  <dc:creator/>
  <dc:language>en</dc:language>
  <cp:keywords/>
  <dcterms:created xsi:type="dcterms:W3CDTF">2026-07-29T21:11:27Z</dcterms:created>
  <dcterms:modified xsi:type="dcterms:W3CDTF">2026-07-29T21:11:27Z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