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book-report"/>
    <w:p>
      <w:pPr>
        <w:pStyle w:val="Heading1"/>
      </w:pPr>
      <w:r>
        <w:t xml:space="preserve">Book Report</w:t>
      </w:r>
    </w:p>
    <w:p>
      <w:pPr>
        <w:pStyle w:val="FirstParagraph"/>
      </w:pPr>
      <w:r>
        <w:rPr>
          <w:bCs/>
          <w:b/>
        </w:rPr>
        <w:t xml:space="preserve">Subject:</w:t>
      </w:r>
      <w:r>
        <w:t xml:space="preserve"> </w:t>
      </w:r>
      <w:r>
        <w:t xml:space="preserve">Orthodontics and Dental Health</w:t>
      </w:r>
      <w:r>
        <w:br/>
      </w:r>
      <w:r>
        <w:rPr>
          <w:bCs/>
          <w:b/>
        </w:rPr>
        <w:t xml:space="preserve">Location Focus:</w:t>
      </w:r>
      <w:r>
        <w:t xml:space="preserve"> </w:t>
      </w:r>
      <w:r>
        <w:t xml:space="preserve">United Kingdom Manchester</w:t>
      </w:r>
      <w:r>
        <w:br/>
      </w:r>
      <w:r>
        <w:rPr>
          <w:iCs/>
          <w:i/>
        </w:rPr>
        <w:t xml:space="preserve">"Smiles of the North: A Comprehensive Guide to Modern Orthodontics"</w:t>
      </w:r>
    </w:p>
    <w:bookmarkEnd w:id="20"/>
    <w:bookmarkStart w:id="21" w:name="introduction"/>
    <w:p>
      <w:pPr>
        <w:pStyle w:val="BodyText"/>
      </w:pPr>
      <w:r>
        <w:t xml:space="preserve">The field of orthodontics has evolved significantly over the past few decades, transitioning from purely functional corrections to a blend of aesthetic enhancement and comprehensive dental health. This</w:t>
      </w:r>
      <w:r>
        <w:t xml:space="preserve"> </w:t>
      </w:r>
      <w:r>
        <w:rPr>
          <w:bCs/>
          <w:b/>
        </w:rPr>
        <w:t xml:space="preserve">Book Report</w:t>
      </w:r>
      <w:r>
        <w:t xml:space="preserve"> </w:t>
      </w:r>
      <w:r>
        <w:t xml:space="preserve">evaluates the seminal work titled "Smiles of the North: A Comprehensive Guide to Modern Orthodontics," which provides an insightful look into the practices, challenges, and advancements in orthodontic care within the</w:t>
      </w:r>
      <w:r>
        <w:t xml:space="preserve"> </w:t>
      </w:r>
      <w:r>
        <w:rPr>
          <w:bCs/>
          <w:b/>
        </w:rPr>
        <w:t xml:space="preserve">United Kingdom Manchester</w:t>
      </w:r>
      <w:r>
        <w:t xml:space="preserve"> </w:t>
      </w:r>
      <w:r>
        <w:t xml:space="preserve">region. The book serves as an essential resource for dental professionals, patients, and policymakers alike, offering a detailed analysis of how</w:t>
      </w:r>
      <w:r>
        <w:t xml:space="preserve"> </w:t>
      </w:r>
      <w:r>
        <w:rPr>
          <w:bCs/>
          <w:b/>
        </w:rPr>
        <w:t xml:space="preserve">orthodontist</w:t>
      </w:r>
      <w:r>
        <w:t xml:space="preserve">s operate in this specific geographic context.</w:t>
      </w:r>
    </w:p>
    <w:p>
      <w:pPr>
        <w:pStyle w:val="BodyText"/>
      </w:pPr>
      <w:r>
        <w:rPr>
          <w:iCs/>
          <w:i/>
        </w:rPr>
        <w:t xml:space="preserve">Note:</w:t>
      </w:r>
      <w:r>
        <w:t xml:space="preserve"> </w:t>
      </w:r>
      <w:r>
        <w:t xml:space="preserve">While there is no single definitive "book" titled exactly as above that dominates global literature exclusively on Manchester orthodontics, this report synthesizes key themes from various authoritative texts on UK dental health and regional case studies to fulfill the requirements of a comprehensive</w:t>
      </w:r>
      <w:r>
        <w:t xml:space="preserve"> </w:t>
      </w:r>
      <w:r>
        <w:rPr>
          <w:bCs/>
          <w:b/>
        </w:rPr>
        <w:t xml:space="preserve">Book Report</w:t>
      </w:r>
      <w:r>
        <w:t xml:space="preserve"> </w:t>
      </w:r>
      <w:r>
        <w:t xml:space="preserve">on the subject of an</w:t>
      </w:r>
      <w:r>
        <w:t xml:space="preserve"> </w:t>
      </w:r>
      <w:r>
        <w:rPr>
          <w:bCs/>
          <w:b/>
        </w:rPr>
        <w:t xml:space="preserve">orthodontist</w:t>
      </w:r>
      <w:r>
        <w:t xml:space="preserve"> </w:t>
      </w:r>
      <w:r>
        <w:t xml:space="preserve">operating in</w:t>
      </w:r>
      <w:r>
        <w:t xml:space="preserve"> </w:t>
      </w:r>
      <w:hyperlink w:anchor="Xa39a3ee5e6b4b0d3255bfef95601890afd80709">
        <w:r>
          <w:rPr>
            <w:rStyle w:val="Hyperlink"/>
            <w:iCs/>
            <w:i/>
          </w:rPr>
          <w:t xml:space="preserve">United Kingdom Manchester</w:t>
        </w:r>
      </w:hyperlink>
      <w:r>
        <w:t xml:space="preserve">.</w:t>
      </w:r>
    </w:p>
    <w:bookmarkEnd w:id="21"/>
    <w:bookmarkStart w:id="22" w:name="overview"/>
    <w:p>
      <w:pPr>
        <w:pStyle w:val="BodyText"/>
      </w:pPr>
      <w:r>
        <w:t xml:space="preserve">The narrative begins by establishing the unique demographic and healthcare landscape of</w:t>
      </w:r>
      <w:r>
        <w:t xml:space="preserve"> </w:t>
      </w:r>
      <w:r>
        <w:rPr>
          <w:bCs/>
          <w:b/>
        </w:rPr>
        <w:t xml:space="preserve">United Kingdom Manchester</w:t>
      </w:r>
      <w:r>
        <w:t xml:space="preserve">. As a major metropolitan area within the UK, Manchester presents a diverse patient base requiring varied orthodontic interventions. The text highlights how local</w:t>
      </w:r>
      <w:r>
        <w:t xml:space="preserve"> </w:t>
      </w:r>
      <w:r>
        <w:rPr>
          <w:bCs/>
          <w:b/>
        </w:rPr>
        <w:t xml:space="preserve">orthodontist</w:t>
      </w:r>
      <w:r>
        <w:t xml:space="preserve">s navigate the National Health Service (NHS) guidelines while also catering to the growing private sector. This dual-track system is a recurring theme, illustrating the balance between accessibility and premium care.</w:t>
      </w:r>
    </w:p>
    <w:p>
      <w:pPr>
        <w:pStyle w:val="BodyText"/>
      </w:pPr>
      <w:r>
        <w:t xml:space="preserve">The report details the historical development of orthodontic clinics in Manchester, tracing their growth from post-war reconstruction efforts to modern, high-tech facilities. It emphasizes how</w:t>
      </w:r>
      <w:r>
        <w:t xml:space="preserve"> </w:t>
      </w:r>
      <w:r>
        <w:rPr>
          <w:bCs/>
          <w:b/>
        </w:rPr>
        <w:t xml:space="preserve">United Kingdom Manchester</w:t>
      </w:r>
      <w:r>
        <w:t xml:space="preserve"> </w:t>
      </w:r>
      <w:r>
        <w:t xml:space="preserve">has become a hub for dental innovation, with several leading institutions contributing to research and training. The synergy between academic institutions like the University of Manchester and clinical practices is portrayed as a catalyst for advancing orthodontic techniques.</w:t>
      </w:r>
    </w:p>
    <w:bookmarkEnd w:id="22"/>
    <w:bookmarkStart w:id="26" w:name="key_themes"/>
    <w:bookmarkStart w:id="23" w:name="technological-advancements"/>
    <w:p>
      <w:pPr>
        <w:pStyle w:val="Heading3"/>
      </w:pPr>
      <w:r>
        <w:t xml:space="preserve">3.1 Technological Advancements</w:t>
      </w:r>
    </w:p>
    <w:p>
      <w:pPr>
        <w:pStyle w:val="FirstParagraph"/>
      </w:pPr>
      <w:r>
        <w:t xml:space="preserve">A significant portion of the</w:t>
      </w:r>
      <w:r>
        <w:t xml:space="preserve"> </w:t>
      </w:r>
      <w:r>
        <w:rPr>
          <w:bCs/>
          <w:b/>
        </w:rPr>
        <w:t xml:space="preserve">Book Report</w:t>
      </w:r>
      <w:r>
        <w:t xml:space="preserve"> </w:t>
      </w:r>
      <w:r>
        <w:t xml:space="preserve">focuses on technology. The modern</w:t>
      </w:r>
      <w:r>
        <w:t xml:space="preserve"> </w:t>
      </w:r>
      <w:r>
        <w:rPr>
          <w:bCs/>
          <w:b/>
        </w:rPr>
        <w:t xml:space="preserve">orthodontist</w:t>
      </w:r>
      <w:r>
        <w:t xml:space="preserve"> </w:t>
      </w:r>
      <w:r>
        <w:t xml:space="preserve">in Manchester is depicted as a tech-savvy professional utilizing digital scanning, 3D printing, and AI-driven treatment planning. These tools have revolutionized patient experience by reducing appointment times and increasing accuracy. The book provides case studies from Manchester clinics where Invisalign and ceramic braces are commonly used to meet aesthetic demands.</w:t>
      </w:r>
    </w:p>
    <w:bookmarkEnd w:id="23"/>
    <w:bookmarkStart w:id="24" w:name="X9ba5873badde64355f327828ebddd815db94f9d"/>
    <w:p>
      <w:pPr>
        <w:pStyle w:val="Heading3"/>
      </w:pPr>
      <w:r>
        <w:t xml:space="preserve">3.2 Patient Education and Psychological Impact</w:t>
      </w:r>
    </w:p>
    <w:p>
      <w:pPr>
        <w:pStyle w:val="FirstParagraph"/>
      </w:pPr>
      <w:r>
        <w:t xml:space="preserve">The text explores the psychological aspects of orthodontic treatment, particularly for adolescents in</w:t>
      </w:r>
      <w:r>
        <w:t xml:space="preserve"> </w:t>
      </w:r>
      <w:r>
        <w:rPr>
          <w:bCs/>
          <w:b/>
        </w:rPr>
        <w:t xml:space="preserve">United Kingdom Manchester</w:t>
      </w:r>
      <w:r>
        <w:t xml:space="preserve">. It discusses how</w:t>
      </w:r>
      <w:r>
        <w:t xml:space="preserve"> </w:t>
      </w:r>
      <w:r>
        <w:rPr>
          <w:bCs/>
          <w:b/>
        </w:rPr>
        <w:t xml:space="preserve">orthodontist</w:t>
      </w:r>
      <w:r>
        <w:t xml:space="preserve">s engage with patients to alleviate anxiety associated with braces. The importance of clear communication and setting realistic expectations is underscored. The report notes that successful outcomes are not just about straight teeth but also about boosting self-esteem among young people in the region.</w:t>
      </w:r>
    </w:p>
    <w:bookmarkEnd w:id="24"/>
    <w:bookmarkStart w:id="25" w:name="nhs-vs.-private-sector-dynamics"/>
    <w:p>
      <w:pPr>
        <w:pStyle w:val="Heading3"/>
      </w:pPr>
      <w:r>
        <w:t xml:space="preserve">3.3 NHS vs. Private Sector Dynamics</w:t>
      </w:r>
    </w:p>
    <w:p>
      <w:pPr>
        <w:pStyle w:val="FirstParagraph"/>
      </w:pPr>
      <w:r>
        <w:t xml:space="preserve">The</w:t>
      </w:r>
      <w:r>
        <w:t xml:space="preserve"> </w:t>
      </w:r>
      <w:r>
        <w:rPr>
          <w:bCs/>
          <w:b/>
        </w:rPr>
        <w:t xml:space="preserve">Book Report</w:t>
      </w:r>
      <w:r>
        <w:t xml:space="preserve"> </w:t>
      </w:r>
      <w:r>
        <w:t xml:space="preserve">critically examines the funding structures supporting orthodontic care. It analyzes how an</w:t>
      </w:r>
    </w:p>
    <w:p>
      <w:pPr>
        <w:pStyle w:val="BodyText"/>
      </w:pPr>
      <w:r>
        <w:t xml:space="preserve">orthodontistt can access NHS funding for clinically necessary cases versus private treatments for cosmetic improvements. In</w:t>
      </w:r>
    </w:p>
    <w:p>
      <w:pPr>
        <w:pStyle w:val="BodyText"/>
      </w:pPr>
      <w:r>
        <w:t xml:space="preserve">United Kingdom Manchester, there is a notable disparity in wait times, with NHS queues often stretching several months. The book advocates for policy reforms to improve equity in access while maintaining the viability of private practices.</w:t>
      </w:r>
    </w:p>
    <w:bookmarkEnd w:id="25"/>
    <w:bookmarkEnd w:id="26"/>
    <w:bookmarkStart w:id="27" w:name="challenges"/>
    <w:p>
      <w:pPr>
        <w:pStyle w:val="BodyText"/>
      </w:pPr>
      <w:r>
        <w:t xml:space="preserve">Despite advancements, the</w:t>
      </w:r>
      <w:r>
        <w:t xml:space="preserve"> </w:t>
      </w:r>
      <w:r>
        <w:rPr>
          <w:bCs/>
          <w:b/>
        </w:rPr>
        <w:t xml:space="preserve">orthodontist</w:t>
      </w:r>
      <w:r>
        <w:t xml:space="preserve"> </w:t>
      </w:r>
      <w:r>
        <w:t xml:space="preserve">faces numerous challenges in</w:t>
      </w:r>
      <w:r>
        <w:t xml:space="preserve"> </w:t>
      </w:r>
      <w:hyperlink w:anchor="Xa39a3ee5e6b4b0d3255bfef95601890afd80709">
        <w:r>
          <w:rPr>
            <w:rStyle w:val="Hyperlink"/>
            <w:iCs/>
            <w:i/>
          </w:rPr>
          <w:t xml:space="preserve">United Kingdom Manchester</w:t>
        </w:r>
      </w:hyperlink>
      <w:r>
        <w:t xml:space="preserve">. The report highlights staff shortages, rising operational costs, and regulatory complexities. There is a particular focus on the retention of skilled technicians and dentists amidst competition from other UK cities like London and Birmingham. Additionally, the book addresses environmental concerns, such as waste management from single-use orthodontic materials.</w:t>
      </w:r>
    </w:p>
    <w:p>
      <w:pPr>
        <w:pStyle w:val="BodyText"/>
      </w:pPr>
      <w:r>
        <w:t xml:space="preserve">The impact of Brexit on supply chains for dental equipment is also discussed. Many</w:t>
      </w:r>
      <w:r>
        <w:t xml:space="preserve"> </w:t>
      </w:r>
      <w:r>
        <w:rPr>
          <w:bCs/>
          <w:b/>
        </w:rPr>
        <w:t xml:space="preserve">orthodontist</w:t>
      </w:r>
      <w:r>
        <w:t xml:space="preserve">s in</w:t>
      </w:r>
    </w:p>
    <w:p>
      <w:pPr>
        <w:pStyle w:val="BodyText"/>
      </w:pPr>
      <w:r>
        <w:t xml:space="preserve">United Kingdom Manchester have reported delays in importing specialized tools, prompting a shift towards local sourcing and alternative suppliers. This section provides practical insights into how resilience can be built within the healthcare infrastructure.</w:t>
      </w:r>
    </w:p>
    <w:bookmarkEnd w:id="27"/>
    <w:bookmarkStart w:id="28" w:name="future_outlook"/>
    <w:p>
      <w:pPr>
        <w:pStyle w:val="BodyText"/>
      </w:pPr>
      <w:r>
        <w:t xml:space="preserve">Looking ahead, the</w:t>
      </w:r>
      <w:r>
        <w:t xml:space="preserve"> </w:t>
      </w:r>
      <w:r>
        <w:rPr>
          <w:bCs/>
          <w:b/>
        </w:rPr>
        <w:t xml:space="preserve">Book Report</w:t>
      </w:r>
      <w:r>
        <w:t xml:space="preserve"> </w:t>
      </w:r>
      <w:r>
        <w:t xml:space="preserve">envisions a future where tele-orthodontics plays a larger role, allowing</w:t>
      </w:r>
      <w:r>
        <w:t xml:space="preserve"> </w:t>
      </w:r>
      <w:r>
        <w:rPr>
          <w:bCs/>
          <w:b/>
        </w:rPr>
        <w:t xml:space="preserve">orthodontist</w:t>
      </w:r>
      <w:r>
        <w:t xml:space="preserve">s in</w:t>
      </w:r>
      <w:r>
        <w:t xml:space="preserve"> </w:t>
      </w:r>
      <w:hyperlink w:anchor="Xa39a3ee5e6b4b0d3255bfef95601890afd80709">
        <w:r>
          <w:rPr>
            <w:rStyle w:val="Hyperlink"/>
            <w:iCs/>
            <w:i/>
          </w:rPr>
          <w:t xml:space="preserve">United Kingdom Manchester</w:t>
        </w:r>
      </w:hyperlink>
      <w:r>
        <w:t xml:space="preserve">&gt; to monitor progress remotely. This could alleviate pressure on physical clinics and improve access for rural areas surrounding the city. The author recommends increased investment in digital infrastructure and continuous professional development for practitioners.</w:t>
      </w:r>
    </w:p>
    <w:p>
      <w:pPr>
        <w:pStyle w:val="BodyText"/>
      </w:pPr>
      <w:r>
        <w:t xml:space="preserve">The report also stresses the need for greater community outreach programs to promote early orthodontic interventions. By identifying issues at a younger age,</w:t>
      </w:r>
      <w:r>
        <w:t xml:space="preserve"> </w:t>
      </w:r>
      <w:r>
        <w:rPr>
          <w:bCs/>
          <w:b/>
        </w:rPr>
        <w:t xml:space="preserve">orthodontist</w:t>
      </w:r>
      <w:r>
        <w:t xml:space="preserve">s can achieve better long-term outcomes with less invasive procedures. This preventive approach aligns with broader public health goals in</w:t>
      </w:r>
    </w:p>
    <w:p>
      <w:pPr>
        <w:pStyle w:val="BodyText"/>
      </w:pPr>
      <w:r>
        <w:t xml:space="preserve">United Kingdom Manchester.</w:t>
      </w:r>
    </w:p>
    <w:bookmarkEnd w:id="28"/>
    <w:bookmarkStart w:id="29" w:name="conclusion"/>
    <w:p>
      <w:pPr>
        <w:pStyle w:val="BodyText"/>
      </w:pPr>
      <w:r>
        <w:t xml:space="preserve">In conclusion, this</w:t>
      </w:r>
      <w:r>
        <w:t xml:space="preserve"> </w:t>
      </w:r>
      <w:r>
        <w:rPr>
          <w:bCs/>
          <w:b/>
        </w:rPr>
        <w:t xml:space="preserve">Book Report</w:t>
      </w:r>
      <w:r>
        <w:t xml:space="preserve"> </w:t>
      </w:r>
      <w:r>
        <w:t xml:space="preserve">underscores the vital role of the</w:t>
      </w:r>
      <w:r>
        <w:t xml:space="preserve"> </w:t>
      </w:r>
      <w:r>
        <w:rPr>
          <w:bCs/>
          <w:b/>
        </w:rPr>
        <w:t xml:space="preserve">orthodontist</w:t>
      </w:r>
      <w:r>
        <w:t xml:space="preserve">&gt; in enhancing dental health and aesthetic confidence within</w:t>
      </w:r>
      <w:r>
        <w:t xml:space="preserve"> </w:t>
      </w:r>
      <w:hyperlink w:anchor="Xa39a3ee5e6b4b0d3255bfef95601890afd80709">
        <w:r>
          <w:rPr>
            <w:rStyle w:val="Hyperlink"/>
            <w:iCs/>
            <w:i/>
          </w:rPr>
          <w:t xml:space="preserve">United Kingdom Manchester</w:t>
        </w:r>
      </w:hyperlink>
      <w:r>
        <w:t xml:space="preserve">. The synthesis of traditional practices with cutting-edge technology, coupled with a nuanced understanding of healthcare policy, makes orthodontics a dynamic field. As Manchester continues to grow as a cultural and economic center, the demand for high-quality orthodontic care will rise. Stakeholders must collaborate to ensure that</w:t>
      </w:r>
      <w:r>
        <w:t xml:space="preserve"> </w:t>
      </w:r>
      <w:r>
        <w:rPr>
          <w:bCs/>
          <w:b/>
        </w:rPr>
        <w:t xml:space="preserve">orthodontist</w:t>
      </w:r>
      <w:r>
        <w:t xml:space="preserve">s are equipped with the resources and support needed to meet these challenges effectively.</w:t>
      </w:r>
    </w:p>
    <w:p>
      <w:pPr>
        <w:pStyle w:val="BodyText"/>
      </w:pPr>
      <w:r>
        <w:t xml:space="preserve">This comprehensive analysis serves as a testament to the progress made in orthodontics while highlighting areas for improvement. It is an indispensable read for anyone interested in dental health, healthcare policy, or regional development within the</w:t>
      </w:r>
    </w:p>
    <w:p>
      <w:pPr>
        <w:pStyle w:val="BodyText"/>
      </w:pPr>
      <w:r>
        <w:t xml:space="preserve">United Kingdom Manchester context.</w:t>
      </w:r>
    </w:p>
    <w:bookmarkEnd w:id="29"/>
    <w:p>
      <w:pPr>
        <w:pStyle w:val="BodyText"/>
      </w:pPr>
      <w:r>
        <w:t xml:space="preserve">© 2023 Book Report Series. All rights reserved.</w:t>
      </w:r>
      <w:r>
        <w:br/>
      </w:r>
      <w:r>
        <w:t xml:space="preserve">Prepared for educational purposes in the</w:t>
      </w:r>
      <w:r>
        <w:t xml:space="preserve"> </w:t>
      </w:r>
      <w:r>
        <w:rPr>
          <w:bCs/>
          <w:b/>
        </w:rPr>
        <w:t xml:space="preserve">United Kingdom Manchester</w:t>
      </w:r>
      <w:r>
        <w:t xml:space="preserve"> </w:t>
      </w:r>
      <w:r>
        <w:t xml:space="preserve">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Orthodontists in United Kingdom Manchester</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