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Energy</w:t>
      </w:r>
      <w:r>
        <w:t xml:space="preserve"> </w:t>
      </w:r>
      <w:r>
        <w:t xml:space="preserve">Transitions</w:t>
      </w:r>
    </w:p>
    <w:bookmarkStart w:id="28" w:name="X6d536bc671e98a0a62848168c5613400f1bf290"/>
    <w:p>
      <w:pPr>
        <w:pStyle w:val="Heading1"/>
      </w:pPr>
      <w:r>
        <w:t xml:space="preserve">Book Report:</w:t>
      </w:r>
      <w:r>
        <w:br/>
      </w:r>
      <w:r>
        <w:t xml:space="preserve">The Professional Evolution of the Petroleum Engineer</w:t>
      </w:r>
      <w:r>
        <w:br/>
      </w:r>
      <w:r>
        <w:t xml:space="preserve">Focusing on Operational Realities in Germany Munich</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Career Trajectories, Technical Competencies, and Regulatory Frameworks for Petroleum Engineers within the Munich Industrial Context.</w:t>
      </w:r>
    </w:p>
    <w:bookmarkStart w:id="20" w:name="i.-introduction"/>
    <w:p>
      <w:pPr>
        <w:pStyle w:val="Heading2"/>
      </w:pPr>
      <w:r>
        <w:t xml:space="preserve">I. Introduction</w:t>
      </w:r>
    </w:p>
    <w:p>
      <w:pPr>
        <w:pStyle w:val="FirstParagraph"/>
      </w:pPr>
      <w:r>
        <w:t xml:space="preserve">The discipline of petroleum engineering has long been synonymous with resource extraction, offshore drilling complexities, and reservoir management on a global scale. However, as the world stands at a critical juncture in energy transition, the role of the</w:t>
      </w:r>
      <w:r>
        <w:t xml:space="preserve"> </w:t>
      </w:r>
      <w:r>
        <w:t xml:space="preserve">Petroleum Engineer</w:t>
      </w:r>
      <w:r>
        <w:t xml:space="preserve"> </w:t>
      </w:r>
      <w:r>
        <w:t xml:space="preserve">is undergoing a profound metamorphosis. This report serves not merely as an academic review of technical literature but as a strategic analysis of how these specialized skills are being repurposed, relocated, and redefined within specific regional ecosystems. Specifically, this document examines the relevance and adaptation of petroleum engineering principles in</w:t>
      </w:r>
      <w:r>
        <w:t xml:space="preserve"> </w:t>
      </w:r>
      <w:r>
        <w:t xml:space="preserve">Germany Munich</w:t>
      </w:r>
      <w:r>
        <w:t xml:space="preserve">, a city that has emerged not as an oil hub, but as a central node for energy technology innovation, corporate headquarters of major energy firms (such as OMV and BASF), and high-level policy formulation.</w:t>
      </w:r>
    </w:p>
    <w:p>
      <w:pPr>
        <w:pStyle w:val="BodyText"/>
      </w:pPr>
      <w:r>
        <w:t xml:space="preserve">The primary objective of this report is to explore the disconnect between traditional petroleum engineering curricula and the emerging demands of the German energy market. By analyzing key texts on reservoir simulation, carbon capture utilization, and geothermal integration, we aim to understand how a</w:t>
      </w:r>
      <w:r>
        <w:t xml:space="preserve"> </w:t>
      </w:r>
      <w:r>
        <w:t xml:space="preserve">Petroleum Engineer</w:t>
      </w:r>
      <w:r>
        <w:t xml:space="preserve"> </w:t>
      </w:r>
      <w:r>
        <w:t xml:space="preserve">can effectively contribute to</w:t>
      </w:r>
      <w:r>
        <w:t xml:space="preserve"> </w:t>
      </w:r>
      <w:r>
        <w:t xml:space="preserve">Germany Munich</w:t>
      </w:r>
      <w:r>
        <w:t xml:space="preserve">’s ambitious *Energiewende* (energy transition) goals. The report argues that the core competencies of petroleum engineers—fluid dynamics, subsurface geology, and thermodynamic efficiency—are not obsolete but are rather critical assets for the next generation of sustainable energy infrastructure.</w:t>
      </w:r>
    </w:p>
    <w:bookmarkEnd w:id="20"/>
    <w:bookmarkStart w:id="24" w:name="X9e5f43ee959cef11388da5b839e67f1bd55ac5b"/>
    <w:p>
      <w:pPr>
        <w:pStyle w:val="Heading2"/>
      </w:pPr>
      <w:r>
        <w:t xml:space="preserve">II. Core Competencies and Technical Adaptation</w:t>
      </w:r>
    </w:p>
    <w:bookmarkStart w:id="21" w:name="X5cd246ce042e9900d6200dd4698e26fc4e548fa"/>
    <w:p>
      <w:pPr>
        <w:pStyle w:val="Heading3"/>
      </w:pPr>
      <w:r>
        <w:t xml:space="preserve">A. From Reservoir Management to Underground Storage</w:t>
      </w:r>
    </w:p>
    <w:p>
      <w:pPr>
        <w:pStyle w:val="FirstParagraph"/>
      </w:pPr>
      <w:r>
        <w:t xml:space="preserve">The foundational text "Reservoir Engineering Handbook" by Tarek Ahmed provides the bedrock for understanding subsurface fluid behavior. In the context of</w:t>
      </w:r>
      <w:r>
        <w:t xml:space="preserve"> </w:t>
      </w:r>
      <w:r>
        <w:t xml:space="preserve">Germany Munich</w:t>
      </w:r>
      <w:r>
        <w:t xml:space="preserve">, where natural gas storage is vital for energy security, these principles are directly applicable. The region requires massive underground salt caverns and depleted reservoirs to store hydrogen and natural gas. A modern</w:t>
      </w:r>
      <w:r>
        <w:t xml:space="preserve"> </w:t>
      </w:r>
      <w:r>
        <w:t xml:space="preserve">Petroleum Engineer</w:t>
      </w:r>
      <w:r>
        <w:t xml:space="preserve"> </w:t>
      </w:r>
      <w:r>
        <w:t xml:space="preserve">in this region must shift their focus from extraction rates to injection efficiencies and long-term seal integrity. This report highlights that the technical rigor required to prevent leakage in a Norwegian North Sea oil field is identical, yet ethically and environmentally more significant, when applied to hydrogen storage solutions mandated by German federal policy.</w:t>
      </w:r>
    </w:p>
    <w:bookmarkEnd w:id="21"/>
    <w:bookmarkStart w:id="22" w:name="Xb2ffd6c241aa51b9b15f4058bec97eb30a42ac4"/>
    <w:p>
      <w:pPr>
        <w:pStyle w:val="Heading3"/>
      </w:pPr>
      <w:r>
        <w:t xml:space="preserve">B. Carbon Capture, Utilization, and Storage (CCUS)</w:t>
      </w:r>
    </w:p>
    <w:p>
      <w:pPr>
        <w:pStyle w:val="FirstParagraph"/>
      </w:pPr>
      <w:r>
        <w:t xml:space="preserve">A significant portion of contemporary literature focuses on CCUS technologies. For a professional based in or operating within the sphere of</w:t>
      </w:r>
      <w:r>
        <w:t xml:space="preserve"> </w:t>
      </w:r>
      <w:r>
        <w:t xml:space="preserve">Germany Munich</w:t>
      </w:r>
      <w:r>
        <w:t xml:space="preserve">, understanding these systems is non-negotiable. Germany’s heavy industrial base requires decarbonization strategies that go beyond renewable electricity. The role of the</w:t>
      </w:r>
      <w:r>
        <w:t xml:space="preserve"> </w:t>
      </w:r>
      <w:r>
        <w:t xml:space="preserve">Petroleum Engineer</w:t>
      </w:r>
      <w:r>
        <w:t xml:space="preserve"> </w:t>
      </w:r>
      <w:r>
        <w:t xml:space="preserve">expands here to include monitoring CO2 plumes in deep saline aquifers. This report posits that Munich-based engineering firms are increasingly hiring petroleum experts not to drill for oil, but to manage the geological sequestration of carbon dioxide captured from industrial processes. The technical overlap between enhanced oil recovery (EOR) and CCUS is substantial, allowing for a seamless transition of skills.</w:t>
      </w:r>
    </w:p>
    <w:bookmarkEnd w:id="22"/>
    <w:bookmarkStart w:id="23" w:name="c.-geothermal-energy-integration"/>
    <w:p>
      <w:pPr>
        <w:pStyle w:val="Heading3"/>
      </w:pPr>
      <w:r>
        <w:t xml:space="preserve">C. Geothermal Energy Integration</w:t>
      </w:r>
    </w:p>
    <w:p>
      <w:pPr>
        <w:pStyle w:val="FirstParagraph"/>
      </w:pPr>
      <w:r>
        <w:t xml:space="preserve">The Munich Basin holds significant geothermal potential. Traditional petroleum engineering techniques, such as hydraulic fracturing (though regulated differently in Germany due to seismic concerns) and horizontal drilling, are being adapted for enhanced geothermal systems (EGS). This report analyzes case studies where petroleum engineering teams have collaborated with local Bavarian utilities to optimize heat extraction from deep basement rocks. The ability of a</w:t>
      </w:r>
      <w:r>
        <w:t xml:space="preserve"> </w:t>
      </w:r>
      <w:r>
        <w:t xml:space="preserve">Petroleum Engineer</w:t>
      </w:r>
      <w:r>
        <w:t xml:space="preserve"> </w:t>
      </w:r>
      <w:r>
        <w:t xml:space="preserve">to model thermal gradients in rock formations is directly transferable to maximizing the efficiency of geothermal plants in the region.</w:t>
      </w:r>
    </w:p>
    <w:bookmarkEnd w:id="23"/>
    <w:bookmarkEnd w:id="24"/>
    <w:bookmarkStart w:id="25" w:name="X6275808b67736c6e6ac360441700c620ff91fb1"/>
    <w:p>
      <w:pPr>
        <w:pStyle w:val="Heading2"/>
      </w:pPr>
      <w:r>
        <w:t xml:space="preserve">III. The Munich Context: Regulatory and Corporate Landscape</w:t>
      </w:r>
    </w:p>
    <w:p>
      <w:pPr>
        <w:pStyle w:val="FirstParagraph"/>
      </w:pPr>
      <w:r>
        <w:t xml:space="preserve">Germany Munich</w:t>
      </w:r>
      <w:r>
        <w:t xml:space="preserve"> </w:t>
      </w:r>
      <w:r>
        <w:t xml:space="preserve">presents a unique paradox for energy professionals. It is not a location with domestic fossil fuel reserves, yet it hosts some of Europe’s largest energy trading desks and engineering consultancies. This report emphasizes that the value of a</w:t>
      </w:r>
      <w:r>
        <w:t xml:space="preserve"> </w:t>
      </w:r>
      <w:r>
        <w:t xml:space="preserve">Petroleum Engineer</w:t>
      </w:r>
      <w:r>
        <w:t xml:space="preserve"> </w:t>
      </w:r>
      <w:r>
        <w:t xml:space="preserve">in this city lies in their ability to navigate complex regulatory frameworks. Germany’s *Erneuerbare-Energien-Gesetz* (Renewable Energy Sources Act) and strict environmental protection laws require engineers who possess not only technical acumen but also a deep understanding of compliance and risk management.</w:t>
      </w:r>
    </w:p>
    <w:p>
      <w:pPr>
        <w:pStyle w:val="BodyText"/>
      </w:pPr>
      <w:r>
        <w:t xml:space="preserve">The corporate culture in Munich favors precision, sustainability reporting, and interdisciplinary collaboration. A</w:t>
      </w:r>
      <w:r>
        <w:t xml:space="preserve"> </w:t>
      </w:r>
      <w:r>
        <w:t xml:space="preserve">Petroleum Engineer</w:t>
      </w:r>
      <w:r>
        <w:t xml:space="preserve"> </w:t>
      </w:r>
      <w:r>
        <w:t xml:space="preserve">entering this market must demonstrate proficiency in data analytics and environmental impact assessments. The report notes that local firms prioritize candidates who can bridge the gap between traditional subsurface engineering and modern ESG (Environmental, Social, and Governance) criteria. The "book" of petroleum engineering is no longer just about reserves; it is about responsible resource management within a circular economy framework.</w:t>
      </w:r>
    </w:p>
    <w:bookmarkEnd w:id="25"/>
    <w:bookmarkStart w:id="26" w:name="X5dd9dfc31e06dcfc1bc02192fa10dd8649b5e3c"/>
    <w:p>
      <w:pPr>
        <w:pStyle w:val="Heading2"/>
      </w:pPr>
      <w:r>
        <w:t xml:space="preserve">IV. Challenges and Ethical Considerations</w:t>
      </w:r>
    </w:p>
    <w:p>
      <w:pPr>
        <w:pStyle w:val="FirstParagraph"/>
      </w:pPr>
      <w:r>
        <w:t xml:space="preserve">This section addresses the ethical shift required for professionals in this sector. In</w:t>
      </w:r>
      <w:r>
        <w:t xml:space="preserve"> </w:t>
      </w:r>
      <w:r>
        <w:t xml:space="preserve">Germany Munich</w:t>
      </w:r>
      <w:r>
        <w:t xml:space="preserve">, public perception of the energy industry is heavily influenced by environmental activism and political discourse on climate change. A</w:t>
      </w:r>
      <w:r>
        <w:t xml:space="preserve"> </w:t>
      </w:r>
      <w:r>
        <w:t xml:space="preserve">Petroleum Engineer</w:t>
      </w:r>
      <w:r>
        <w:t xml:space="preserve"> </w:t>
      </w:r>
      <w:r>
        <w:t xml:space="preserve">must therefore be adept at stakeholder engagement and transparent communication. The report critiques traditional petroleum engineering education for often lacking modules on social license to operate. It suggests that future training for engineers in this region must include ethics, public policy, and sustainable development goals.</w:t>
      </w:r>
    </w:p>
    <w:p>
      <w:pPr>
        <w:pStyle w:val="BodyText"/>
      </w:pPr>
      <w:r>
        <w:t xml:space="preserve">Furthermore, the volatility of global oil markets affects investment in new technologies. Engineers in Munich often work for companies diversified away from pure extraction. The report highlights the need for adaptability; a professional must be ready to pivot from oil field simulations to green hydrogen electrolysis modeling depending on project needs.</w:t>
      </w:r>
    </w:p>
    <w:bookmarkEnd w:id="26"/>
    <w:bookmarkStart w:id="27" w:name="v.-conclusion-and-recommendations"/>
    <w:p>
      <w:pPr>
        <w:pStyle w:val="Heading2"/>
      </w:pPr>
      <w:r>
        <w:t xml:space="preserve">V. Conclusion and Recommendations</w:t>
      </w:r>
    </w:p>
    <w:p>
      <w:pPr>
        <w:pStyle w:val="FirstParagraph"/>
      </w:pPr>
      <w:r>
        <w:t xml:space="preserve">In conclusion, the role of the</w:t>
      </w:r>
      <w:r>
        <w:t xml:space="preserve"> </w:t>
      </w:r>
      <w:r>
        <w:t xml:space="preserve">Petroleum Engineer</w:t>
      </w:r>
      <w:r>
        <w:t xml:space="preserve"> </w:t>
      </w:r>
      <w:r>
        <w:t xml:space="preserve">is evolving rapidly, particularly within the strategic hub of</w:t>
      </w:r>
      <w:r>
        <w:t xml:space="preserve"> </w:t>
      </w:r>
      <w:r>
        <w:t xml:space="preserve">Germany Munich</w:t>
      </w:r>
      <w:r>
        <w:t xml:space="preserve">. The traditional image of the driller is being replaced by that of a subsurface data scientist and energy transition specialist. This report affirms that the core technical skills—reservoir characterization, fluid mechanics, and thermodynamics—remain highly relevant but are now applied to storage, geothermal energy, and carbon management.</w:t>
      </w:r>
    </w:p>
    <w:p>
      <w:pPr>
        <w:pStyle w:val="BodyText"/>
      </w:pPr>
      <w:r>
        <w:rPr>
          <w:bCs/>
          <w:b/>
        </w:rPr>
        <w:t xml:space="preserve">Recommendations:</w:t>
      </w:r>
    </w:p>
    <w:p>
      <w:pPr>
        <w:numPr>
          <w:ilvl w:val="0"/>
          <w:numId w:val="1001"/>
        </w:numPr>
        <w:pStyle w:val="Compact"/>
      </w:pPr>
      <w:r>
        <w:rPr>
          <w:bCs/>
          <w:b/>
        </w:rPr>
        <w:t xml:space="preserve">Skill Diversification:</w:t>
      </w:r>
      <w:r>
        <w:t xml:space="preserve"> </w:t>
      </w:r>
      <w:r>
        <w:t xml:space="preserve">Petroleum engineers targeting the Munich market should pursue certifications in CCUS technology and geothermal systems.</w:t>
      </w:r>
    </w:p>
    <w:p>
      <w:pPr>
        <w:numPr>
          <w:ilvl w:val="0"/>
          <w:numId w:val="1001"/>
        </w:numPr>
        <w:pStyle w:val="Compact"/>
      </w:pPr>
      <w:r>
        <w:t xml:space="preserve">Regulatory Expertise::A deep understanding of EU and German energy regulations is essential for career advancement in this region.</w:t>
      </w:r>
    </w:p>
    <w:p>
      <w:pPr>
        <w:numPr>
          <w:ilvl w:val="0"/>
          <w:numId w:val="1001"/>
        </w:numPr>
        <w:pStyle w:val="Compact"/>
      </w:pPr>
      <w:r>
        <w:rPr>
          <w:bCs/>
          <w:b/>
        </w:rPr>
        <w:t xml:space="preserve">Sustainability Focus:</w:t>
      </w:r>
      <w:r>
        <w:t xml:space="preserve"> </w:t>
      </w:r>
      <w:r>
        <w:t xml:space="preserve">Engineering solutions must be evaluated through the lens of carbon footprint reduction and long-term environmental sustainability.</w:t>
      </w:r>
    </w:p>
    <w:p>
      <w:pPr>
        <w:pStyle w:val="FirstParagraph"/>
      </w:pPr>
      <w:r>
        <w:t xml:space="preserve">The future belongs not to those who cling to the extraction of fossil fuels, but to those who can engineer a sustainable subsurface infrastructure. For the</w:t>
      </w:r>
      <w:r>
        <w:t xml:space="preserve"> </w:t>
      </w:r>
      <w:r>
        <w:t xml:space="preserve">Petroleum Engineer</w:t>
      </w:r>
      <w:r>
        <w:t xml:space="preserve"> </w:t>
      </w:r>
      <w:r>
        <w:t xml:space="preserve">in</w:t>
      </w:r>
      <w:r>
        <w:t xml:space="preserve"> </w:t>
      </w:r>
      <w:r>
        <w:t xml:space="preserve">Germany Munich</w:t>
      </w:r>
      <w:r>
        <w:t xml:space="preserve">, this presents an unparalleled opportunity to lead the technical implementation of Europe’s green energy future.</w:t>
      </w:r>
    </w:p>
    <w:p>
      <w:r>
        <w:pict>
          <v:rect style="width:0;height:1.5pt" o:hralign="center" o:hrstd="t" o:hr="t"/>
        </w:pict>
      </w:r>
    </w:p>
    <w:p>
      <w:pPr>
        <w:pStyle w:val="FirstParagraph"/>
      </w:pPr>
      <w:r>
        <w:rPr>
          <w:iCs/>
          <w:i/>
        </w:rPr>
        <w:t xml:space="preserve">This report was compiled based on current industry literature, German energy policy documents, and case studies from the Munich engineering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Modern Energy Transitions</dc:title>
  <dc:creator/>
  <dc:language>en</dc:language>
  <cp:keywords/>
  <dcterms:created xsi:type="dcterms:W3CDTF">2026-07-29T05:03:10Z</dcterms:created>
  <dcterms:modified xsi:type="dcterms:W3CDTF">2026-07-29T05:03:10Z</dcterms:modified>
</cp:coreProperties>
</file>

<file path=docProps/custom.xml><?xml version="1.0" encoding="utf-8"?>
<Properties xmlns="http://schemas.openxmlformats.org/officeDocument/2006/custom-properties" xmlns:vt="http://schemas.openxmlformats.org/officeDocument/2006/docPropsVTypes"/>
</file>