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Russia</w:t>
      </w:r>
      <w:r>
        <w:t xml:space="preserve"> </w:t>
      </w:r>
      <w:r>
        <w:t xml:space="preserve">and</w:t>
      </w:r>
      <w:r>
        <w:t xml:space="preserve"> </w:t>
      </w:r>
      <w:r>
        <w:t xml:space="preserve">Moscow</w:t>
      </w:r>
    </w:p>
    <w:p>
      <w:pPr>
        <w:pStyle w:val="FirstParagraph"/>
      </w:pPr>
      <w:r>
        <w:rPr>
          <w:bCs/>
          <w:b/>
        </w:rPr>
        <w:t xml:space="preserve">Title:</w:t>
      </w:r>
      <w:r>
        <w:t xml:space="preserve"> </w:t>
      </w:r>
      <w:r>
        <w:t xml:space="preserve">The Strategic Evolution of Petroleum Engineering in Russia and Moscow</w:t>
      </w:r>
    </w:p>
    <w:p>
      <w:pPr>
        <w:pStyle w:val="BodyText"/>
      </w:pPr>
      <w:r>
        <w:rPr>
          <w:bCs/>
          <w:b/>
        </w:rPr>
        <w:t xml:space="preserve">Date:</w:t>
      </w:r>
      <w:r>
        <w:t xml:space="preserve"> </w:t>
      </w:r>
      <w:r>
        <w:t xml:space="preserve">May 24, 2024</w:t>
      </w:r>
    </w:p>
    <w:p>
      <w:pPr>
        <w:pStyle w:val="BodyText"/>
      </w:pPr>
      <w:r>
        <w:t xml:space="preserve">To:: Academic Review Board / Industry Stakeholders</w:t>
      </w:r>
    </w:p>
    <w:bookmarkStart w:id="26" w:name="Xa80bed3ced0e62d390dc24eeb7c3582776dc845"/>
    <w:p>
      <w:pPr>
        <w:pStyle w:val="Heading1"/>
      </w:pPr>
      <w:r>
        <w:t xml:space="preserve">Petroleum Engineer: A Critical Analysis for the Russian Context</w:t>
      </w:r>
    </w:p>
    <w:bookmarkStart w:id="20" w:name="Xb6baeb6efb5dc06af32c584938c830f21fe0aef"/>
    <w:p>
      <w:pPr>
        <w:pStyle w:val="Heading2"/>
      </w:pPr>
      <w:r>
        <w:t xml:space="preserve">I. Introduction and Scope of the Book Report</w:t>
      </w:r>
    </w:p>
    <w:p>
      <w:pPr>
        <w:pStyle w:val="FirstParagraph"/>
      </w:pPr>
      <w:r>
        <w:t xml:space="preserve">This book report serves as a comprehensive analysis of the foundational texts, technical manuals, and historical accounts that define the profession of a</w:t>
      </w:r>
      <w:r>
        <w:t xml:space="preserve"> </w:t>
      </w:r>
      <w:r>
        <w:rPr>
          <w:bCs/>
          <w:b/>
        </w:rPr>
        <w:t xml:space="preserve">Petroleum Engineer</w:t>
      </w:r>
      <w:r>
        <w:t xml:space="preserve">. However, this analysis is not conducted in a vacuum. It is specifically tailored to address the unique geological, political, and economic realities found within</w:t>
      </w:r>
      <w:r>
        <w:t xml:space="preserve"> </w:t>
      </w:r>
      <w:r>
        <w:rPr>
          <w:bCs/>
          <w:b/>
        </w:rPr>
        <w:t xml:space="preserve">Russia Moscow</w:t>
      </w:r>
      <w:r>
        <w:t xml:space="preserve"> </w:t>
      </w:r>
      <w:r>
        <w:t xml:space="preserve">and its surrounding industrial corridors. The objective of this document is to evaluate how modern petroleum engineering principles must be adapted for the harsh climatic conditions of the Russian Federation, the complex regulatory environment centered in Moscow, and the global geopolitical pressures currently shaping energy markets.</w:t>
      </w:r>
    </w:p>
    <w:p>
      <w:pPr>
        <w:pStyle w:val="BodyText"/>
      </w:pPr>
      <w:r>
        <w:t xml:space="preserve">The role of a</w:t>
      </w:r>
      <w:r>
        <w:t xml:space="preserve"> </w:t>
      </w:r>
      <w:r>
        <w:rPr>
          <w:bCs/>
          <w:b/>
        </w:rPr>
        <w:t xml:space="preserve">Petroleum Engineer</w:t>
      </w:r>
      <w:r>
        <w:t xml:space="preserve"> </w:t>
      </w:r>
      <w:r>
        <w:t xml:space="preserve">is often misunderstood as merely extracting oil from the ground. In reality, it is a multidisciplinary field encompassing geology, chemistry, physics, and economics. For professionals operating in or studying the context of</w:t>
      </w:r>
      <w:r>
        <w:t xml:space="preserve"> </w:t>
      </w:r>
      <w:r>
        <w:rPr>
          <w:bCs/>
          <w:b/>
        </w:rPr>
        <w:t xml:space="preserve">Russia Moscow</w:t>
      </w:r>
      <w:r>
        <w:t xml:space="preserve">, this distinction becomes even more critical due to the scale of operations required to compete in international markets while adhering to domestic state mandates.</w:t>
      </w:r>
    </w:p>
    <w:bookmarkEnd w:id="20"/>
    <w:bookmarkStart w:id="21" w:name="Xc28e35750f6ca851f4f5be7caf720e692703533"/>
    <w:p>
      <w:pPr>
        <w:pStyle w:val="Heading2"/>
      </w:pPr>
      <w:r>
        <w:t xml:space="preserve">II. Technical Challenges: Engineering for Extreme Environments</w:t>
      </w:r>
    </w:p>
    <w:p>
      <w:pPr>
        <w:pStyle w:val="FirstParagraph"/>
      </w:pPr>
      <w:r>
        <w:t xml:space="preserve">A primary theme emerging from current engineering literature is the necessity of specialized technology for Arctic and sub-Arctic operations. Russia possesses some of the world's largest untapped reserves, particularly in the Yamal Peninsula and offshore regions of the Barents Sea. However, these resources are located in some of the most hostile environments on Earth.</w:t>
      </w:r>
    </w:p>
    <w:p>
      <w:pPr>
        <w:pStyle w:val="BodyText"/>
      </w:pPr>
      <w:r>
        <w:t xml:space="preserve">A competent</w:t>
      </w:r>
      <w:r>
        <w:t xml:space="preserve"> </w:t>
      </w:r>
      <w:r>
        <w:rPr>
          <w:bCs/>
          <w:b/>
        </w:rPr>
        <w:t xml:space="preserve">Petroleum Engineer</w:t>
      </w:r>
      <w:r>
        <w:t xml:space="preserve"> </w:t>
      </w:r>
      <w:r>
        <w:t xml:space="preserve">working within this sphere must master techniques related to permafrost stabilization. Unlike engineers operating in the warmer climates of the Middle East or North America, their counterparts in Russia must account for soil subsidence caused by thawing ground. This requires innovative drilling mud formulations and casing designs that can withstand extreme temperature fluctuations without fracturing.</w:t>
      </w:r>
    </w:p>
    <w:p>
      <w:pPr>
        <w:pStyle w:val="BodyText"/>
      </w:pPr>
      <w:r>
        <w:t xml:space="preserve">Furthermore, book analyses suggest a growing emphasis on digitalization as a mitigation strategy for these environmental challenges. Remote monitoring systems, powered by artificial intelligence, are becoming standard in Russian oil fields managed from command centers in</w:t>
      </w:r>
      <w:r>
        <w:t xml:space="preserve"> </w:t>
      </w:r>
      <w:r>
        <w:rPr>
          <w:bCs/>
          <w:b/>
        </w:rPr>
        <w:t xml:space="preserve">Russia Moscow</w:t>
      </w:r>
      <w:r>
        <w:t xml:space="preserve">. These systems allow engineers to monitor well integrity and production rates in real-time without exposing personnel to extreme physical risks. The literature highlights that the modern</w:t>
      </w:r>
      <w:r>
        <w:t xml:space="preserve"> </w:t>
      </w:r>
      <w:r>
        <w:rPr>
          <w:bCs/>
          <w:b/>
        </w:rPr>
        <w:t xml:space="preserve">Petroleum Engineer</w:t>
      </w:r>
      <w:r>
        <w:t xml:space="preserve"> </w:t>
      </w:r>
      <w:r>
        <w:t xml:space="preserve">is as much a data scientist as they are a mechanical engineer.</w:t>
      </w:r>
    </w:p>
    <w:bookmarkEnd w:id="21"/>
    <w:bookmarkStart w:id="22" w:name="X4bfc24d0a03c9ca7687b665836c58c48606741c"/>
    <w:p>
      <w:pPr>
        <w:pStyle w:val="Heading2"/>
      </w:pPr>
      <w:r>
        <w:t xml:space="preserve">III. The Role of Moscow: Geopolitics and Centralized Management</w:t>
      </w:r>
    </w:p>
    <w:p>
      <w:pPr>
        <w:pStyle w:val="FirstParagraph"/>
      </w:pPr>
      <w:r>
        <w:t xml:space="preserve">The title of this report references</w:t>
      </w:r>
      <w:r>
        <w:t xml:space="preserve"> </w:t>
      </w:r>
      <w:r>
        <w:rPr>
          <w:bCs/>
          <w:b/>
        </w:rPr>
        <w:t xml:space="preserve">Russia Moscow</w:t>
      </w:r>
      <w:r>
        <w:t xml:space="preserve">, which serves as both the political capital and the strategic heart of Russia's energy sector. A significant portion of contemporary case studies focuses on how decisions made in Moscow ripple through the entire engineering lifecycle. The state-owned giant, Rosneft, along with other major entities like Lukoil and Gazprom Neft, maintains its headquarters here.</w:t>
      </w:r>
    </w:p>
    <w:p>
      <w:pPr>
        <w:pStyle w:val="BodyText"/>
      </w:pPr>
      <w:r>
        <w:t xml:space="preserve">In this context, the</w:t>
      </w:r>
      <w:r>
        <w:t xml:space="preserve"> </w:t>
      </w:r>
      <w:r>
        <w:rPr>
          <w:bCs/>
          <w:b/>
        </w:rPr>
        <w:t xml:space="preserve">Petroleum Engineer</w:t>
      </w:r>
      <w:r>
        <w:t xml:space="preserve"> </w:t>
      </w:r>
      <w:r>
        <w:t xml:space="preserve">does not operate solely on technical merit; they must also navigate a complex web of state regulations and geopolitical strategy. Moscow dictates export tariffs, production quotas, and environmental compliance standards that are often stricter than those in neighboring countries to satisfy international climate agreements while maximizing national revenue. Therefore, an engineer's role involves close collaboration with policy experts in the capital.</w:t>
      </w:r>
    </w:p>
    <w:p>
      <w:pPr>
        <w:pStyle w:val="BodyText"/>
      </w:pPr>
      <w:r>
        <w:t xml:space="preserve">This centralization means that technological adoption often flows from the top down. Innovations developed or approved by engineering teams based in</w:t>
      </w:r>
      <w:r>
        <w:t xml:space="preserve"> </w:t>
      </w:r>
      <w:r>
        <w:rPr>
          <w:bCs/>
          <w:b/>
        </w:rPr>
        <w:t xml:space="preserve">Russia Moscow</w:t>
      </w:r>
      <w:r>
        <w:t xml:space="preserve"> </w:t>
      </w:r>
      <w:r>
        <w:t xml:space="preserve">are rapidly deployed across regional fields. The book report indicates that understanding this hierarchical structure is essential for any</w:t>
      </w:r>
      <w:r>
        <w:t xml:space="preserve"> </w:t>
      </w:r>
      <w:r>
        <w:rPr>
          <w:bCs/>
          <w:b/>
        </w:rPr>
        <w:t xml:space="preserve">Petroleum Engineer</w:t>
      </w:r>
      <w:r>
        <w:t xml:space="preserve"> </w:t>
      </w:r>
      <w:r>
        <w:t xml:space="preserve">seeking to implement new extraction technologies or propose capital investments.</w:t>
      </w:r>
    </w:p>
    <w:bookmarkEnd w:id="22"/>
    <w:bookmarkStart w:id="23" w:name="Xc2fbb7112b6996445015e7608d29d14775a0e9f"/>
    <w:p>
      <w:pPr>
        <w:pStyle w:val="Heading2"/>
      </w:pPr>
      <w:r>
        <w:t xml:space="preserve">IV. Sustainability and Environmental Stewardship</w:t>
      </w:r>
    </w:p>
    <w:p>
      <w:pPr>
        <w:pStyle w:val="FirstParagraph"/>
      </w:pPr>
      <w:r>
        <w:t xml:space="preserve">No modern discussion on petroleum engineering is complete without addressing environmental sustainability. For the oil industry in Russia, this is a particularly sensitive topic due to recent high-profile spills, such as the Norilsk diesel spill which shocked both domestic and international audiences.</w:t>
      </w:r>
    </w:p>
    <w:p>
      <w:pPr>
        <w:pStyle w:val="BodyText"/>
      </w:pPr>
      <w:r>
        <w:t xml:space="preserve">The literature reviewed for this report emphasizes a shift toward "Green Engineering" practices within Russian oilfields. A</w:t>
      </w:r>
      <w:r>
        <w:t xml:space="preserve"> </w:t>
      </w:r>
      <w:r>
        <w:rPr>
          <w:bCs/>
          <w:b/>
        </w:rPr>
        <w:t xml:space="preserve">Petroleum Engineer</w:t>
      </w:r>
      <w:r>
        <w:t xml:space="preserve"> </w:t>
      </w:r>
      <w:r>
        <w:t xml:space="preserve">today is expected to implement methods that reduce carbon footprints, including enhanced oil recovery (EOR) techniques that sequester CO2 back into depleted reservoirs. In</w:t>
      </w:r>
      <w:r>
        <w:t xml:space="preserve"> </w:t>
      </w:r>
      <w:r>
        <w:rPr>
          <w:bCs/>
          <w:b/>
        </w:rPr>
        <w:t xml:space="preserve">Russia Moscow</w:t>
      </w:r>
      <w:r>
        <w:t xml:space="preserve">, there is increasing pressure from both domestic civil society and international partners to align with global decarbonization goals.</w:t>
      </w:r>
    </w:p>
    <w:p>
      <w:pPr>
        <w:pStyle w:val="BodyText"/>
      </w:pPr>
      <w:r>
        <w:t xml:space="preserve">This presents a paradox for the industry: how to maintain high output levels while reducing environmental impact. The solution lies in advanced engineering solutions, such as electrification of drilling rigs using renewable energy sources where possible, and the development of carbon capture technologies. The report concludes that future</w:t>
      </w:r>
      <w:r>
        <w:t xml:space="preserve"> </w:t>
      </w:r>
      <w:r>
        <w:rPr>
          <w:bCs/>
          <w:b/>
        </w:rPr>
        <w:t xml:space="preserve">Petroleum Engineer</w:t>
      </w:r>
      <w:r>
        <w:t xml:space="preserve"> </w:t>
      </w:r>
      <w:r>
        <w:t xml:space="preserve">professionals in Russia will be judged not only by their barrel-per-day metrics but also by their ability to mitigate ecological damage.</w:t>
      </w:r>
    </w:p>
    <w:bookmarkEnd w:id="23"/>
    <w:bookmarkStart w:id="24" w:name="v.-education-and-workforce-development"/>
    <w:p>
      <w:pPr>
        <w:pStyle w:val="Heading2"/>
      </w:pPr>
      <w:r>
        <w:t xml:space="preserve">V. Education and Workforce Development</w:t>
      </w:r>
    </w:p>
    <w:p>
      <w:pPr>
        <w:pStyle w:val="FirstParagraph"/>
      </w:pPr>
      <w:r>
        <w:t xml:space="preserve">To sustain these advanced operations, there is a pressing need for specialized education. Universities located in or near major industrial hubs connected to</w:t>
      </w:r>
      <w:r>
        <w:t xml:space="preserve"> </w:t>
      </w:r>
      <w:r>
        <w:rPr>
          <w:bCs/>
          <w:b/>
        </w:rPr>
        <w:t xml:space="preserve">Russia Moscow</w:t>
      </w:r>
      <w:r>
        <w:t xml:space="preserve">, such as the Russian University of Petroleum and Gas (Gubkin University), play a pivotal role. The curriculum for aspiring engineers has evolved to include modules on international law, ESG (Environmental, Social, and Governance) compliance, and advanced data analytics.</w:t>
      </w:r>
    </w:p>
    <w:p>
      <w:pPr>
        <w:pStyle w:val="BodyText"/>
      </w:pPr>
      <w:r>
        <w:t xml:space="preserve">The transition from traditional mechanical engineering curricula to more integrated programs reflects the changing demands placed on the</w:t>
      </w:r>
      <w:r>
        <w:t xml:space="preserve"> </w:t>
      </w:r>
      <w:r>
        <w:rPr>
          <w:bCs/>
          <w:b/>
        </w:rPr>
        <w:t xml:space="preserve">Petroleum Engineer</w:t>
      </w:r>
      <w:r>
        <w:t xml:space="preserve">. Graduates are expected to be fluent in multiple languages and familiar with international software standards used by Western energy companies, facilitating partnerships despite geopolitical tensions.</w:t>
      </w:r>
    </w:p>
    <w:bookmarkEnd w:id="24"/>
    <w:bookmarkStart w:id="25" w:name="vi.-conclusion"/>
    <w:p>
      <w:pPr>
        <w:pStyle w:val="Heading2"/>
      </w:pPr>
      <w:r>
        <w:t xml:space="preserve">VI. Conclusion</w:t>
      </w:r>
    </w:p>
    <w:p>
      <w:pPr>
        <w:pStyle w:val="FirstParagraph"/>
      </w:pPr>
      <w:r>
        <w:t xml:space="preserve">In summary, this book report underscores that the profession of a</w:t>
      </w:r>
      <w:r>
        <w:t xml:space="preserve"> </w:t>
      </w:r>
      <w:r>
        <w:rPr>
          <w:bCs/>
          <w:b/>
        </w:rPr>
        <w:t xml:space="preserve">Petroleum Engineer</w:t>
      </w:r>
      <w:r>
        <w:t xml:space="preserve"> </w:t>
      </w:r>
      <w:r>
        <w:t xml:space="preserve">is undergoing a profound transformation. It is no longer sufficient to possess only mechanical and geological knowledge; one must also be adept at navigating the digital, environmental, and political landscapes.</w:t>
      </w:r>
    </w:p>
    <w:p>
      <w:pPr>
        <w:pStyle w:val="BodyText"/>
      </w:pPr>
      <w:r>
        <w:t xml:space="preserve">For those operating in or studying within the context of</w:t>
      </w:r>
      <w:r>
        <w:t xml:space="preserve"> </w:t>
      </w:r>
      <w:r>
        <w:rPr>
          <w:bCs/>
          <w:b/>
        </w:rPr>
        <w:t xml:space="preserve">Russia Moscow</w:t>
      </w:r>
      <w:r>
        <w:t xml:space="preserve">, these challenges are amplified by scale and complexity. The engineers who will define the next era of Russia's energy sector are those who can bridge the gap between cutting-edge technology and strict regulatory oversight. They must be resilient enough to work in Arctic conditions, sophisticated enough to manage AI-driven operations, and politically astute enough to align with national strategies emanating from the capital.</w:t>
      </w:r>
    </w:p>
    <w:p>
      <w:pPr>
        <w:pStyle w:val="BodyText"/>
      </w:pPr>
      <w:r>
        <w:t xml:space="preserve">The future of petroleum engineering in Russia depends on this holistic approach. As global energy dynamics shift, the</w:t>
      </w:r>
      <w:r>
        <w:t xml:space="preserve"> </w:t>
      </w:r>
      <w:r>
        <w:rPr>
          <w:bCs/>
          <w:b/>
        </w:rPr>
        <w:t xml:space="preserve">Petroleum Engineer</w:t>
      </w:r>
      <w:r>
        <w:t xml:space="preserve"> </w:t>
      </w:r>
      <w:r>
        <w:t xml:space="preserve">remains a cornerstone of economic stability, particularly for a nation like Russia where energy exports are vital. By adapting to these new realities, professionals can ensure that the industry remains viable, sustainable, and competitive on the world stage.</w:t>
      </w:r>
    </w:p>
    <w:p>
      <w:r>
        <w:pict>
          <v:rect style="width:0;height:1.5pt" o:hralign="center" o:hrstd="t" o:hr="t"/>
        </w:pict>
      </w:r>
    </w:p>
    <w:p>
      <w:pPr>
        <w:pStyle w:val="FirstParagraph"/>
      </w:pPr>
      <w:r>
        <w:rPr>
          <w:iCs/>
          <w:i/>
        </w:rPr>
        <w:t xml:space="preserve">This document is generated for educational and professional reference purposes regarding petroleum engineering practices in the Russian Federation.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Evolution of Petroleum Engineering in Russia and Moscow</dc:title>
  <dc:creator/>
  <dc:language>en</dc:language>
  <cp:keywords/>
  <dcterms:created xsi:type="dcterms:W3CDTF">2026-07-29T14:02:09Z</dcterms:created>
  <dcterms:modified xsi:type="dcterms:W3CDTF">2026-07-29T14:02:09Z</dcterms:modified>
</cp:coreProperties>
</file>

<file path=docProps/custom.xml><?xml version="1.0" encoding="utf-8"?>
<Properties xmlns="http://schemas.openxmlformats.org/officeDocument/2006/custom-properties" xmlns:vt="http://schemas.openxmlformats.org/officeDocument/2006/docPropsVTypes"/>
</file>