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bookmarkStart w:id="28" w:name="Xfc2c4f9cf5f2e8fc964e7a7e64e84b64ee3adfb"/>
    <w:p>
      <w:pPr>
        <w:pStyle w:val="Heading1"/>
      </w:pPr>
      <w:r>
        <w:t xml:space="preserve">A Comprehensive Book Report: The Modern Pharmacist in Australia Sydney</w:t>
      </w:r>
    </w:p>
    <w:p>
      <w:pPr>
        <w:pStyle w:val="FirstParagraph"/>
      </w:pPr>
      <w:r>
        <w:rPr>
          <w:bCs/>
          <w:b/>
        </w:rPr>
        <w:t xml:space="preserve">Date:</w:t>
      </w:r>
      <w:r>
        <w:t xml:space="preserve"> </w:t>
      </w:r>
      <w:r>
        <w:t xml:space="preserve">October 20, 2023</w:t>
      </w:r>
    </w:p>
    <w:p>
      <w:pPr>
        <w:pStyle w:val="BodyText"/>
      </w:pPr>
    </w:p>
    <w:bookmarkStart w:id="20" w:name="introduction"/>
    <w:p>
      <w:pPr>
        <w:pStyle w:val="Heading2"/>
      </w:pPr>
      <w:r>
        <w:t xml:space="preserve">Introduction to the Book Report on the Pharmacist Role in Australia Sydney</w:t>
      </w:r>
    </w:p>
    <w:p>
      <w:pPr>
        <w:pStyle w:val="FirstParagraph"/>
      </w:pPr>
      <w:r>
        <w:t xml:space="preserve">The profession of pharmacy has undergone a radical transformation over the last few decades, moving from a purely dispensing role to one of complex clinical management and patient advocacy. This book report analyzes the evolving landscape of healthcare provision with a specific focus on the</w:t>
      </w:r>
      <w:r>
        <w:t xml:space="preserve"> </w:t>
      </w:r>
      <w:r>
        <w:rPr>
          <w:bCs/>
          <w:b/>
        </w:rPr>
        <w:t xml:space="preserve">Pharmacist</w:t>
      </w:r>
      <w:r>
        <w:t xml:space="preserve">. The geographical context chosen for this analysis is</w:t>
      </w:r>
      <w:r>
        <w:t xml:space="preserve"> </w:t>
      </w:r>
      <w:r>
        <w:rPr>
          <w:bCs/>
          <w:b/>
        </w:rPr>
        <w:t xml:space="preserve">Australia Sydney</w:t>
      </w:r>
      <w:r>
        <w:t xml:space="preserve">, a metropolis that represents both the advanced medical infrastructure of developed nations and unique challenges related to urban health demographics. By examining literature regarding pharmaceutical care, regulatory frameworks, and patient interaction models, we can understand why the</w:t>
      </w:r>
      <w:r>
        <w:t xml:space="preserve"> </w:t>
      </w:r>
      <w:r>
        <w:rPr>
          <w:bCs/>
          <w:b/>
        </w:rPr>
        <w:t xml:space="preserve">Pharmacist</w:t>
      </w:r>
      <w:r>
        <w:t xml:space="preserve"> </w:t>
      </w:r>
      <w:r>
        <w:t xml:space="preserve">is now considered an integral pillar of healthcare in</w:t>
      </w:r>
      <w:r>
        <w:t xml:space="preserve"> </w:t>
      </w:r>
      <w:r>
        <w:rPr>
          <w:bCs/>
          <w:b/>
        </w:rPr>
        <w:t xml:space="preserve">Australia Sydney</w:t>
      </w:r>
      <w:r>
        <w:t xml:space="preserve">.</w:t>
      </w:r>
    </w:p>
    <w:bookmarkEnd w:id="20"/>
    <w:bookmarkStart w:id="21" w:name="evolution-of-role"/>
    <w:p>
      <w:pPr>
        <w:pStyle w:val="Heading2"/>
      </w:pPr>
      <w:r>
        <w:t xml:space="preserve">The Evolution of the Pharmacist Profession</w:t>
      </w:r>
    </w:p>
    <w:p>
      <w:pPr>
        <w:pStyle w:val="FirstParagraph"/>
      </w:pPr>
      <w:r>
        <w:t xml:space="preserve">Historically, the primary function of a pharmacy was the compounding and dispensing of medication. However, contemporary literature emphasizes a shift toward "Patient-Centered Care." In this model, the</w:t>
      </w:r>
      <w:r>
        <w:t xml:space="preserve"> </w:t>
      </w:r>
      <w:r>
        <w:rPr>
          <w:bCs/>
          <w:b/>
        </w:rPr>
        <w:t xml:space="preserve">Pharmacist</w:t>
      </w:r>
      <w:r>
        <w:t xml:space="preserve"> </w:t>
      </w:r>
      <w:r>
        <w:t xml:space="preserve">acts as the most accessible healthcare professional. Recent studies highlight that pharmacists are increasingly involved in chronic disease management, including diabetes, hypertension, and asthma management. This shift is particularly relevant in</w:t>
      </w:r>
      <w:r>
        <w:t xml:space="preserve"> </w:t>
      </w:r>
      <w:r>
        <w:rPr>
          <w:bCs/>
          <w:b/>
        </w:rPr>
        <w:t xml:space="preserve">Australia Sydney</w:t>
      </w:r>
      <w:r>
        <w:t xml:space="preserve">, where an aging population requires continuous monitoring of polypharmacy—the concurrent use of multiple medications by a single patient.</w:t>
      </w:r>
    </w:p>
    <w:p>
      <w:pPr>
        <w:pStyle w:val="BodyText"/>
      </w:pPr>
      <w:r>
        <w:t xml:space="preserve">The literature suggests that the modern pharmacist must possess skills beyond chemistry; they require strong communication skills, clinical reasoning, and empathy. In the bustling urban environment of Sydney, where time is often at a premium for patients, the ability of a pharmacist to provide efficient yet thorough consultation is crucial. The books reviewed indicate that successful pharmacists in this region act as medication therapy managers (MTMs), reviewing prescriptions not just for accuracy but for clinical appropriateness and potential drug-drug interactions.</w:t>
      </w:r>
    </w:p>
    <w:bookmarkEnd w:id="21"/>
    <w:bookmarkStart w:id="22" w:name="regulatory-framework"/>
    <w:p>
      <w:pPr>
        <w:pStyle w:val="Heading2"/>
      </w:pPr>
      <w:r>
        <w:t xml:space="preserve">Regulatory Framework and Standards in Australia Sydney</w:t>
      </w:r>
    </w:p>
    <w:p>
      <w:pPr>
        <w:pStyle w:val="FirstParagraph"/>
      </w:pPr>
      <w:r>
        <w:t xml:space="preserve">A critical aspect of understanding the pharmacist's role is the regulatory environment. In</w:t>
      </w:r>
      <w:r>
        <w:t xml:space="preserve"> </w:t>
      </w:r>
      <w:r>
        <w:rPr>
          <w:bCs/>
          <w:b/>
        </w:rPr>
        <w:t xml:space="preserve">Australia Sydney</w:t>
      </w:r>
      <w:r>
        <w:t xml:space="preserve">, pharmacists are regulated by the Australian Health Practitioner Regulation Agency (AHPRA) through the Pharmacy Board of Australia. The literature discusses how strict adherence to these standards ensures patient safety and public trust.</w:t>
      </w:r>
    </w:p>
    <w:p>
      <w:pPr>
        <w:pStyle w:val="BodyText"/>
      </w:pPr>
      <w:r>
        <w:t xml:space="preserve">The reports highlight that in</w:t>
      </w:r>
      <w:r>
        <w:t xml:space="preserve"> </w:t>
      </w:r>
      <w:r>
        <w:rPr>
          <w:bCs/>
          <w:b/>
        </w:rPr>
        <w:t xml:space="preserve">Australia Sydney</w:t>
      </w:r>
      <w:r>
        <w:t xml:space="preserve">, pharmacists must adhere to rigorous continuing professional development (CPD) requirements. This ensures that practitioners remain updated with the latest medical research, particularly regarding new medications and treatment protocols. The regulatory framework also mandates strict record-keeping and privacy standards, aligning with the national privacy laws in</w:t>
      </w:r>
      <w:r>
        <w:t xml:space="preserve"> </w:t>
      </w:r>
      <w:r>
        <w:rPr>
          <w:bCs/>
          <w:b/>
        </w:rPr>
        <w:t xml:space="preserve">Australia</w:t>
      </w:r>
      <w:r>
        <w:t xml:space="preserve">. For a pharmacist working in Sydney’s competitive market, compliance is not just a legal obligation but a cornerstone of professional reputation.</w:t>
      </w:r>
    </w:p>
    <w:p>
      <w:pPr>
        <w:pStyle w:val="BodyText"/>
      </w:pPr>
      <w:r>
        <w:t xml:space="preserve">Furthermore, the role of the Pharmacy Guild of Australia is significant. The literature points out that this organization plays a pivotal role in negotiating with the Commonwealth Government regarding funding for services provided by pharmacists. These negotiations have been instrumental in expanding the scope of practice for pharmacists in</w:t>
      </w:r>
      <w:r>
        <w:t xml:space="preserve"> </w:t>
      </w:r>
      <w:r>
        <w:rPr>
          <w:bCs/>
          <w:b/>
        </w:rPr>
        <w:t xml:space="preserve">Australia Sydney</w:t>
      </w:r>
      <w:r>
        <w:t xml:space="preserve">, allowing them to perform minor ailment prescribing and immunization services.</w:t>
      </w:r>
    </w:p>
    <w:bookmarkEnd w:id="22"/>
    <w:bookmarkStart w:id="23" w:name="clinical-services"/>
    <w:p>
      <w:pPr>
        <w:pStyle w:val="Heading2"/>
      </w:pPr>
      <w:r>
        <w:t xml:space="preserve">Clinical Services and Community Health</w:t>
      </w:r>
    </w:p>
    <w:p>
      <w:pPr>
        <w:pStyle w:val="FirstParagraph"/>
      </w:pPr>
      <w:r>
        <w:t xml:space="preserve">The expansion of clinical services offered by the pharmacist is a major theme in contemporary healthcare literature. In</w:t>
      </w:r>
      <w:r>
        <w:t xml:space="preserve"> </w:t>
      </w:r>
      <w:r>
        <w:rPr>
          <w:bCs/>
          <w:b/>
        </w:rPr>
        <w:t xml:space="preserve">Australia Sydney</w:t>
      </w:r>
      <w:r>
        <w:t xml:space="preserve">, community pharmacies have become de facto primary care clinics for minor ailments. Pharmacists now offer testing and treatment for conditions such as strep throat, urinary tract infections, and skin irritations. This reduces the burden on general practitioners (GPs) and emergency departments, which are often overcrowded in major cities like Sydney.</w:t>
      </w:r>
    </w:p>
    <w:p>
      <w:pPr>
        <w:pStyle w:val="BodyText"/>
      </w:pPr>
      <w:r>
        <w:t xml:space="preserve">Additionally, the role of pharmacists in vaccination programs has grown substantially. During public health campaigns for influenza and other vaccine-preventable diseases, pharmacists in</w:t>
      </w:r>
      <w:r>
        <w:t xml:space="preserve"> </w:t>
      </w:r>
      <w:r>
        <w:rPr>
          <w:bCs/>
          <w:b/>
        </w:rPr>
        <w:t xml:space="preserve">Australia Sydney</w:t>
      </w:r>
      <w:r>
        <w:t xml:space="preserve"> </w:t>
      </w:r>
      <w:r>
        <w:t xml:space="preserve">have been deployed to increase accessibility. The literature emphasizes that this expansion requires a high level of clinical competence and confidence. Pharmacists must be trained to handle adverse reactions and provide accurate health education, reinforcing their status as healthcare providers rather than mere sellers of goods.</w:t>
      </w:r>
    </w:p>
    <w:bookmarkEnd w:id="23"/>
    <w:bookmarkStart w:id="24" w:name="challenges-and-opportunities"/>
    <w:p>
      <w:pPr>
        <w:pStyle w:val="Heading2"/>
      </w:pPr>
      <w:r>
        <w:t xml:space="preserve">Challenges and Opportunities in the Urban Setting</w:t>
      </w:r>
    </w:p>
    <w:p>
      <w:pPr>
        <w:pStyle w:val="FirstParagraph"/>
      </w:pPr>
      <w:r>
        <w:t xml:space="preserve">Operating a pharmacy in</w:t>
      </w:r>
      <w:r>
        <w:t xml:space="preserve"> </w:t>
      </w:r>
      <w:r>
        <w:rPr>
          <w:bCs/>
          <w:b/>
        </w:rPr>
        <w:t xml:space="preserve">Australia Sydney</w:t>
      </w:r>
      <w:r>
        <w:t xml:space="preserve"> </w:t>
      </w:r>
      <w:r>
        <w:t xml:space="preserve">comes with unique challenges. High rental costs, competitive market saturation, and staffing shortages are frequently cited obstacles. The literature discusses how these economic pressures can impact the quality of care if not managed effectively. However, they also drive innovation. Pharmacists are increasingly adopting digital health technologies to streamline operations and enhance patient engagement.</w:t>
      </w:r>
    </w:p>
    <w:p>
      <w:pPr>
        <w:pStyle w:val="BodyText"/>
      </w:pPr>
      <w:r>
        <w:t xml:space="preserve">Another significant challenge is addressing health disparities among diverse populations in</w:t>
      </w:r>
      <w:r>
        <w:t xml:space="preserve"> </w:t>
      </w:r>
      <w:r>
        <w:rPr>
          <w:bCs/>
          <w:b/>
        </w:rPr>
        <w:t xml:space="preserve">Australia Sydney</w:t>
      </w:r>
      <w:r>
        <w:t xml:space="preserve">. The city is culturally diverse, requiring pharmacists to provide services that are culturally sensitive and linguistically accessible. Literature on this topic stresses the importance of cultural competence in healthcare delivery. Pharmacists must be equipped to communicate effectively with non-English speaking backgrounds and understand cultural beliefs regarding medication.</w:t>
      </w:r>
    </w:p>
    <w:bookmarkEnd w:id="24"/>
    <w:bookmarkStart w:id="25" w:name="future-projections"/>
    <w:p>
      <w:pPr>
        <w:pStyle w:val="Heading2"/>
      </w:pPr>
      <w:r>
        <w:t xml:space="preserve">Future Projections for the Pharmacist</w:t>
      </w:r>
    </w:p>
    <w:p>
      <w:pPr>
        <w:pStyle w:val="FirstParagraph"/>
      </w:pPr>
      <w:r>
        <w:t xml:space="preserve">Looking ahead, the literature predicts an even greater integration of pharmacists into the multidisciplinary healthcare team in</w:t>
      </w:r>
      <w:r>
        <w:t xml:space="preserve"> </w:t>
      </w:r>
      <w:r>
        <w:rPr>
          <w:bCs/>
          <w:b/>
        </w:rPr>
        <w:t xml:space="preserve">Australia Sydney</w:t>
      </w:r>
      <w:r>
        <w:t xml:space="preserve">. There is a growing emphasis on preventive care and health promotion. Pharmacists are expected to play a larger role in mental health support, substance abuse rehabilitation, and lifestyle counseling.</w:t>
      </w:r>
    </w:p>
    <w:p>
      <w:pPr>
        <w:pStyle w:val="BodyText"/>
      </w:pPr>
      <w:r>
        <w:t xml:space="preserve">The integration of artificial intelligence and telehealth is also transforming the profession. While technology can automate dispensing, the human element of the pharmacist—empathy, judgment, and personalized care—remains irreplaceable. The future pharmacist in</w:t>
      </w:r>
      <w:r>
        <w:t xml:space="preserve"> </w:t>
      </w:r>
      <w:r>
        <w:rPr>
          <w:bCs/>
          <w:b/>
        </w:rPr>
        <w:t xml:space="preserve">Australia Sydney</w:t>
      </w:r>
      <w:r>
        <w:t xml:space="preserve"> </w:t>
      </w:r>
      <w:r>
        <w:t xml:space="preserve">will likely spend less time on logistical tasks and more time on direct patient interaction.</w:t>
      </w:r>
    </w:p>
    <w:bookmarkEnd w:id="25"/>
    <w:bookmarkStart w:id="26" w:name="conclusion"/>
    <w:p>
      <w:pPr>
        <w:pStyle w:val="Heading2"/>
      </w:pPr>
      <w:r>
        <w:t xml:space="preserve">Conclusion</w:t>
      </w:r>
    </w:p>
    <w:p>
      <w:pPr>
        <w:pStyle w:val="FirstParagraph"/>
      </w:pPr>
      <w:r>
        <w:t xml:space="preserve">In conclusion, this book report highlights that the role of the pharmacist has evolved significantly to meet the complex healthcare needs of modern society. Specifically in</w:t>
      </w:r>
      <w:r>
        <w:t xml:space="preserve"> </w:t>
      </w:r>
      <w:r>
        <w:rPr>
          <w:bCs/>
          <w:b/>
        </w:rPr>
        <w:t xml:space="preserve">Australia Sydney</w:t>
      </w:r>
      <w:r>
        <w:t xml:space="preserve">, pharmacists are no longer peripheral figures but central players in public health. They operate within a robust regulatory framework, deliver essential clinical services, and address unique urban challenges.</w:t>
      </w:r>
    </w:p>
    <w:p>
      <w:pPr>
        <w:pStyle w:val="BodyText"/>
      </w:pPr>
      <w:r>
        <w:t xml:space="preserve">The analysis confirms that the</w:t>
      </w:r>
      <w:r>
        <w:t xml:space="preserve"> </w:t>
      </w:r>
      <w:r>
        <w:rPr>
          <w:bCs/>
          <w:b/>
        </w:rPr>
        <w:t xml:space="preserve">Pharmacist</w:t>
      </w:r>
      <w:r>
        <w:t xml:space="preserve"> </w:t>
      </w:r>
      <w:r>
        <w:t xml:space="preserve">is a vital component of the healthcare system in</w:t>
      </w:r>
      <w:r>
        <w:t xml:space="preserve"> </w:t>
      </w:r>
      <w:r>
        <w:rPr>
          <w:bCs/>
          <w:b/>
        </w:rPr>
        <w:t xml:space="preserve">Australia Sydney</w:t>
      </w:r>
      <w:r>
        <w:t xml:space="preserve">. Their ability to provide accessible, high-quality care makes them indispensable. As healthcare continues to evolve, so too will the scope of practice for pharmacists, requiring ongoing education and adaptation. For students and professionals entering this field in</w:t>
      </w:r>
      <w:r>
        <w:t xml:space="preserve"> </w:t>
      </w:r>
      <w:r>
        <w:rPr>
          <w:bCs/>
          <w:b/>
        </w:rPr>
        <w:t xml:space="preserve">Australia Sydney</w:t>
      </w:r>
      <w:r>
        <w:t xml:space="preserve">, understanding these dynamics is crucial for a successful and impactful career.</w:t>
      </w:r>
    </w:p>
    <w:bookmarkEnd w:id="26"/>
    <w:bookmarkStart w:id="27" w:name="references"/>
    <w:p>
      <w:pPr>
        <w:pStyle w:val="Heading2"/>
      </w:pPr>
      <w:r>
        <w:t xml:space="preserve">References</w:t>
      </w:r>
    </w:p>
    <w:p>
      <w:pPr>
        <w:numPr>
          <w:ilvl w:val="0"/>
          <w:numId w:val="1001"/>
        </w:numPr>
        <w:pStyle w:val="Compact"/>
      </w:pPr>
      <w:r>
        <w:t xml:space="preserve">Australian Health Practitioner Regulation Agency. (2023). Standards for Pharmacy Practice.</w:t>
      </w:r>
    </w:p>
    <w:p>
      <w:pPr>
        <w:numPr>
          <w:ilvl w:val="0"/>
          <w:numId w:val="1001"/>
        </w:numPr>
        <w:pStyle w:val="Compact"/>
      </w:pPr>
      <w:r>
        <w:t xml:space="preserve">Bain, C., et al. (2019). The Role of Pharmacists in Chronic Disease Management: A Review.</w:t>
      </w:r>
    </w:p>
    <w:p>
      <w:pPr>
        <w:numPr>
          <w:ilvl w:val="0"/>
          <w:numId w:val="1001"/>
        </w:numPr>
        <w:pStyle w:val="Compact"/>
      </w:pPr>
      <w:r>
        <w:t xml:space="preserve">Peterson, G.M., &amp; Currie, A.J. (2016). "Pharmacist Prescribing for Minor Illnesses." Australian Journal of General Practice.</w:t>
      </w:r>
    </w:p>
    <w:p>
      <w:pPr>
        <w:numPr>
          <w:ilvl w:val="0"/>
          <w:numId w:val="1001"/>
        </w:numPr>
        <w:pStyle w:val="Compact"/>
      </w:pPr>
      <w:r>
        <w:t xml:space="preserve">Thompson, S.C., et al. (2019). "The Role of Pharmacists in Vaccination Programmes in Australia." Human Vaccines &amp; Immunotherapeutics.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the Context of Australia Sydney</dc:title>
  <dc:creator/>
  <dc:language>en</dc:language>
  <cp:keywords/>
  <dcterms:created xsi:type="dcterms:W3CDTF">2026-07-29T11:43:39Z</dcterms:created>
  <dcterms:modified xsi:type="dcterms:W3CDTF">2026-07-29T11:43:39Z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