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Canada</w:t>
      </w:r>
      <w:r>
        <w:t xml:space="preserve"> </w:t>
      </w:r>
      <w:r>
        <w:t xml:space="preserve">and</w:t>
      </w:r>
      <w:r>
        <w:t xml:space="preserve"> </w:t>
      </w:r>
      <w:r>
        <w:t xml:space="preserve">Montreal</w:t>
      </w:r>
    </w:p>
    <w:bookmarkStart w:id="28" w:name="X8e78e98bcf9745806c977b81bebec75c617df3a"/>
    <w:p>
      <w:pPr>
        <w:pStyle w:val="Heading1"/>
      </w:pPr>
      <w:r>
        <w:t xml:space="preserve">Book Report:</w:t>
      </w:r>
      <w:r>
        <w:br/>
      </w:r>
      <w:r>
        <w:t xml:space="preserve">The Professional Landscape of the Pharmacist in Canada and Montreal</w:t>
      </w:r>
    </w:p>
    <w:p>
      <w:pPr>
        <w:pStyle w:val="FirstParagraph"/>
      </w:pPr>
      <w:r>
        <w:rPr>
          <w:bCs/>
          <w:b/>
        </w:rPr>
        <w:t xml:space="preserve">Date:</w:t>
      </w:r>
      <w:r>
        <w:t xml:space="preserve"> </w:t>
      </w:r>
      <w:r>
        <w:t xml:space="preserve">October 26, 2023</w:t>
      </w:r>
      <w:r>
        <w:br/>
      </w:r>
      <w:r>
        <w:rPr>
          <w:bCs/>
          <w:b/>
        </w:rPr>
        <w:t xml:space="preserve">Subject:</w:t>
      </w:r>
      <w:r>
        <w:t xml:space="preserve">An analysis of the modern pharmacy profession with a specific focus on regulatory frameworks and cultural contexts within Canada, with particular emphasis on Montreal.</w:t>
      </w:r>
    </w:p>
    <w:bookmarkStart w:id="20" w:name="introduction"/>
    <w:p>
      <w:pPr>
        <w:pStyle w:val="Heading2"/>
      </w:pPr>
      <w:r>
        <w:t xml:space="preserve">Introduction</w:t>
      </w:r>
    </w:p>
    <w:p>
      <w:pPr>
        <w:pStyle w:val="FirstParagraph"/>
      </w:pPr>
      <w:r>
        <w:t xml:space="preserve">In the contemporary landscape of healthcare, the role of the</w:t>
      </w:r>
      <w:r>
        <w:t xml:space="preserve"> </w:t>
      </w:r>
      <w:r>
        <w:rPr>
          <w:bCs/>
          <w:b/>
        </w:rPr>
        <w:t xml:space="preserve">Pharmacist</w:t>
      </w:r>
      <w:r>
        <w:t xml:space="preserve"> </w:t>
      </w:r>
      <w:r>
        <w:t xml:space="preserve">has undergone a profound transformation. Historically viewed primarily as dispensers of medication, pharmacists have evolved into accessible healthcare providers capable of diagnosing minor ailments, administering vaccinations, and managing chronic diseases. This report serves as an analytical review of literature regarding pharmacy practice, specifically tailored to the unique regulatory and cultural environment of</w:t>
      </w:r>
      <w:r>
        <w:t xml:space="preserve"> </w:t>
      </w:r>
      <w:r>
        <w:rPr>
          <w:bCs/>
          <w:b/>
        </w:rPr>
        <w:t xml:space="preserve">Canada</w:t>
      </w:r>
      <w:r>
        <w:t xml:space="preserve"> </w:t>
      </w:r>
      <w:r>
        <w:t xml:space="preserve">and its linguistic hub,</w:t>
      </w:r>
      <w:r>
        <w:rPr>
          <w:bCs/>
          <w:b/>
        </w:rPr>
        <w:t xml:space="preserve">Montreal</w:t>
      </w:r>
      <w:r>
        <w:t xml:space="preserve">. Understanding these distinctions is crucial for any healthcare professional or student aiming to integrate effectively into this dynamic sector.</w:t>
      </w:r>
    </w:p>
    <w:bookmarkEnd w:id="20"/>
    <w:bookmarkStart w:id="21" w:name="X740e772266f1d0160a0053fbcd5f68c363542f9"/>
    <w:p>
      <w:pPr>
        <w:pStyle w:val="Heading2"/>
      </w:pPr>
      <w:r>
        <w:t xml:space="preserve">The General Scope: The Pharmacist in Canada</w:t>
      </w:r>
    </w:p>
    <w:p>
      <w:pPr>
        <w:pStyle w:val="FirstParagraph"/>
      </w:pPr>
      <w:r>
        <w:t xml:space="preserve">To understand the profession, one must first look at the broader Canadian context. In</w:t>
      </w:r>
      <w:r>
        <w:t xml:space="preserve"> </w:t>
      </w:r>
      <w:r>
        <w:rPr>
          <w:bCs/>
          <w:b/>
        </w:rPr>
        <w:t xml:space="preserve">Canada</w:t>
      </w:r>
      <w:r>
        <w:t xml:space="preserve">, healthcare is a provincial responsibility, yet there are federal guidelines that influence practice standards. The</w:t>
      </w:r>
      <w:r>
        <w:t xml:space="preserve"> </w:t>
      </w:r>
      <w:r>
        <w:rPr>
          <w:bCs/>
          <w:b/>
        </w:rPr>
        <w:t xml:space="preserve">Pharmacist</w:t>
      </w:r>
      <w:r>
        <w:t xml:space="preserve"> </w:t>
      </w:r>
      <w:r>
        <w:t xml:space="preserve">is not merely a technical role but a pivotal member of interdisciplinary health teams. Recent literature highlights the "Patient-Centered Care" model, which places the individual at the core of medical decision-making.</w:t>
      </w:r>
    </w:p>
    <w:p>
      <w:pPr>
        <w:pStyle w:val="BodyText"/>
      </w:pPr>
      <w:r>
        <w:t xml:space="preserve">The Canadian pharmaceutical landscape is characterized by rigorous educational requirements. To practice as a</w:t>
      </w:r>
      <w:r>
        <w:t xml:space="preserve"> </w:t>
      </w:r>
      <w:r>
        <w:rPr>
          <w:bCs/>
          <w:b/>
        </w:rPr>
        <w:t xml:space="preserve">Pharmacist</w:t>
      </w:r>
      <w:r>
        <w:t xml:space="preserve">, one must complete a Doctor of Pharmacy (Pharm.D.) degree, followed by national examinations administered by the Pharmacy Examining Board of Canada (PEBC). This ensures that regardless of the province, there is a baseline competency. However, the scope of practice varies significantly across provinces. For instance, while pharmacists in some regions have limited prescribing rights for minor ailments, others have expanded to include long-term management prescriptions for conditions like hypertension and diabetes.</w:t>
      </w:r>
    </w:p>
    <w:bookmarkEnd w:id="21"/>
    <w:bookmarkStart w:id="22" w:name="the-specific-context-montreal-and-quebec"/>
    <w:p>
      <w:pPr>
        <w:pStyle w:val="Heading2"/>
      </w:pPr>
      <w:r>
        <w:t xml:space="preserve">The Specific Context: Montreal and Quebec</w:t>
      </w:r>
    </w:p>
    <w:p>
      <w:pPr>
        <w:pStyle w:val="FirstParagraph"/>
      </w:pPr>
      <w:r>
        <w:t xml:space="preserve">Focusing on</w:t>
      </w:r>
      <w:r>
        <w:t xml:space="preserve"> </w:t>
      </w:r>
      <w:r>
        <w:rPr>
          <w:bCs/>
          <w:b/>
        </w:rPr>
        <w:t xml:space="preserve">Montreal</w:t>
      </w:r>
      <w:r>
        <w:t xml:space="preserve">, the context becomes more complex due to its status as a bilingual metropolis within the province of Quebec. Quebec has its own regulatory college, the</w:t>
      </w:r>
      <w:r>
        <w:t xml:space="preserve"> </w:t>
      </w:r>
      <w:r>
        <w:rPr>
          <w:iCs/>
          <w:i/>
        </w:rPr>
        <w:t xml:space="preserve">Ordre des pharmaciens du Québec (OPQ)</w:t>
      </w:r>
      <w:r>
        <w:t xml:space="preserve">. This body governs all professional activities of pharmacists in the province. For a</w:t>
      </w:r>
      <w:r>
        <w:t xml:space="preserve"> </w:t>
      </w:r>
      <w:r>
        <w:rPr>
          <w:bCs/>
          <w:b/>
        </w:rPr>
        <w:t xml:space="preserve">Pharmacist</w:t>
      </w:r>
      <w:r>
        <w:t xml:space="preserve"> </w:t>
      </w:r>
      <w:r>
        <w:t xml:space="preserve">working in Montreal, proficiency in both English and French is not just an asset; it is often a legal and ethical necessity due to the Charter of the French Language.</w:t>
      </w:r>
    </w:p>
    <w:p>
      <w:pPr>
        <w:pStyle w:val="BodyText"/>
      </w:pPr>
      <w:r>
        <w:t xml:space="preserve">The healthcare system in Quebec operates under the RAMQ (Régie de l'assurance maladie du Québec), which influences how pharmaceutical services are funded. Unlike other parts of</w:t>
      </w:r>
      <w:r>
        <w:t xml:space="preserve"> </w:t>
      </w:r>
      <w:r>
        <w:rPr>
          <w:bCs/>
          <w:b/>
        </w:rPr>
        <w:t xml:space="preserve">Canada</w:t>
      </w:r>
      <w:r>
        <w:t xml:space="preserve">, where private insurance plays a larger role, Quebec’s universal health care model dictates specific protocols for public coverage of medications. A</w:t>
      </w:r>
      <w:r>
        <w:t xml:space="preserve"> </w:t>
      </w:r>
      <w:r>
        <w:rPr>
          <w:bCs/>
          <w:b/>
        </w:rPr>
        <w:t xml:space="preserve">Pharmacist</w:t>
      </w:r>
      <w:r>
        <w:t xml:space="preserve"> </w:t>
      </w:r>
      <w:r>
        <w:t xml:space="preserve">in Montreal must navigate these regulations meticulously, ensuring that patients understand their coverage options while adhering to provincial mandates.</w:t>
      </w:r>
    </w:p>
    <w:bookmarkEnd w:id="22"/>
    <w:bookmarkStart w:id="23" w:name="X1ecb624ca0f3c2802beea54466cc4ba87bb2b5f"/>
    <w:p>
      <w:pPr>
        <w:pStyle w:val="Heading2"/>
      </w:pPr>
      <w:r>
        <w:t xml:space="preserve">Cultural and Linguistic Nuances in Montreal</w:t>
      </w:r>
    </w:p>
    <w:p>
      <w:pPr>
        <w:pStyle w:val="FirstParagraph"/>
      </w:pPr>
      <w:r>
        <w:t xml:space="preserve">The cultural fabric of</w:t>
      </w:r>
      <w:r>
        <w:t xml:space="preserve"> </w:t>
      </w:r>
      <w:r>
        <w:rPr>
          <w:bCs/>
          <w:b/>
        </w:rPr>
        <w:t xml:space="preserve">Montreal</w:t>
      </w:r>
    </w:p>
    <w:p>
      <w:pPr>
        <w:pStyle w:val="BodyText"/>
      </w:pPr>
      <w:r>
        <w:t xml:space="preserve">society is deeply rooted in its French heritage. For the international</w:t>
      </w:r>
      <w:r>
        <w:t xml:space="preserve"> </w:t>
      </w:r>
      <w:r>
        <w:rPr>
          <w:bCs/>
          <w:b/>
        </w:rPr>
        <w:t xml:space="preserve">Pharmacist</w:t>
      </w:r>
      <w:r>
        <w:t xml:space="preserve">, particularly those emigrating from other parts of Canada or abroad, adapting to this cultural nuance is vital. The relationship between healthcare providers and patients in Quebec tends to be more formal initially than in anglophone regions of</w:t>
      </w:r>
      <w:r>
        <w:t xml:space="preserve"> </w:t>
      </w:r>
      <w:r>
        <w:rPr>
          <w:bCs/>
          <w:b/>
        </w:rPr>
        <w:t xml:space="preserve">Canada</w:t>
      </w:r>
      <w:r>
        <w:t xml:space="preserve">. Respect for professional titles and hierarchical structures in medical settings is pronounced.</w:t>
      </w:r>
    </w:p>
    <w:p>
      <w:pPr>
        <w:pStyle w:val="BodyText"/>
      </w:pPr>
      <w:r>
        <w:t xml:space="preserve">Linguistic competency extends beyond vocabulary. It involves understanding the specific medical terminology used in Quebec, which may differ slightly from standard International French or North American English terms. For example, certain drug classes or procedural descriptions may have unique local appellations. A</w:t>
      </w:r>
      <w:r>
        <w:t xml:space="preserve"> </w:t>
      </w:r>
      <w:r>
        <w:rPr>
          <w:bCs/>
          <w:b/>
        </w:rPr>
        <w:t xml:space="preserve">Pharmacist</w:t>
      </w:r>
      <w:r>
        <w:t xml:space="preserve"> </w:t>
      </w:r>
      <w:r>
        <w:t xml:space="preserve">failing to adapt to this linguistic reality risks miscommunication, which can lead to adverse patient outcomes and professional disciplinary action by the OPQ.</w:t>
      </w:r>
    </w:p>
    <w:bookmarkEnd w:id="23"/>
    <w:bookmarkStart w:id="24" w:name="scope-of-practice-expansion"/>
    <w:p>
      <w:pPr>
        <w:pStyle w:val="Heading2"/>
      </w:pPr>
      <w:r>
        <w:t xml:space="preserve">Scope of Practice Expansion</w:t>
      </w:r>
    </w:p>
    <w:p>
      <w:pPr>
        <w:pStyle w:val="FirstParagraph"/>
      </w:pPr>
      <w:r>
        <w:t xml:space="preserve">In recent years, the scope of practice for pharmacists in Montreal has expanded significantly. Following pilot projects authorized by the Quebec government,</w:t>
      </w:r>
      <w:r>
        <w:t xml:space="preserve"> </w:t>
      </w:r>
      <w:r>
        <w:rPr>
          <w:bCs/>
          <w:b/>
        </w:rPr>
        <w:t xml:space="preserve">Pharmacists</w:t>
      </w:r>
    </w:p>
    <w:p>
      <w:pPr>
        <w:pStyle w:val="BodyText"/>
      </w:pPr>
      <w:r>
        <w:t xml:space="preserve">s can now prescribe medications for minor ailments such as colds, flu, allergies, and urinary tract infections. This shift mirrors trends seen across other Canadian provinces but is implemented with strict criteria regarding education and certification approved by the OPQ.</w:t>
      </w:r>
    </w:p>
    <w:p>
      <w:pPr>
        <w:pStyle w:val="BodyText"/>
      </w:pPr>
      <w:r>
        <w:t xml:space="preserve">This expansion positions the</w:t>
      </w:r>
      <w:r>
        <w:t xml:space="preserve"> </w:t>
      </w:r>
      <w:r>
        <w:rPr>
          <w:bCs/>
          <w:b/>
        </w:rPr>
        <w:t xml:space="preserve">Pharmacist</w:t>
      </w:r>
    </w:p>
    <w:p>
      <w:pPr>
        <w:pStyle w:val="BodyText"/>
      </w:pPr>
      <w:r>
        <w:t xml:space="preserve">s as a critical access point for the healthcare system in Montreal. With long wait times in Emergency Departments, pharmacists serve as a first line of defense, reducing pressure on hospitals. This role requires strong diagnostic skills and clinical judgment, moving well beyond traditional dispensing duties.</w:t>
      </w:r>
    </w:p>
    <w:bookmarkEnd w:id="24"/>
    <w:bookmarkStart w:id="25" w:name="challenges-and-future-directions"/>
    <w:p>
      <w:pPr>
        <w:pStyle w:val="Heading2"/>
      </w:pPr>
      <w:r>
        <w:t xml:space="preserve">Challenges and Future Directions</w:t>
      </w:r>
    </w:p>
    <w:p>
      <w:pPr>
        <w:pStyle w:val="FirstParagraph"/>
      </w:pPr>
      <w:r>
        <w:t xml:space="preserve">Despite the progress,</w:t>
      </w:r>
    </w:p>
    <w:p>
      <w:pPr>
        <w:pStyle w:val="BodyText"/>
      </w:pPr>
      <w:r>
        <w:t xml:space="preserve">s face challenges. Staffing shortages in community pharmacies are prevalent in</w:t>
      </w:r>
      <w:r>
        <w:t xml:space="preserve"> </w:t>
      </w:r>
      <w:r>
        <w:rPr>
          <w:bCs/>
          <w:b/>
        </w:rPr>
        <w:t xml:space="preserve">Montreal</w:t>
      </w:r>
    </w:p>
    <w:p>
      <w:pPr>
        <w:pStyle w:val="BodyText"/>
      </w:pPr>
      <w:r>
        <w:t xml:space="preserve">, leading to high stress levels and potential risks for medication errors. Furthermore, the integration of digital health records into pharmacy systems requires continuous professional development.</w:t>
      </w:r>
    </w:p>
    <w:p>
      <w:pPr>
        <w:pStyle w:val="BodyText"/>
      </w:pPr>
      <w:r>
        <w:t xml:space="preserve">The future of the</w:t>
      </w:r>
      <w:r>
        <w:t xml:space="preserve"> </w:t>
      </w:r>
      <w:r>
        <w:rPr>
          <w:bCs/>
          <w:b/>
        </w:rPr>
        <w:t xml:space="preserve">Pharmacist</w:t>
      </w:r>
    </w:p>
    <w:p>
      <w:pPr>
        <w:pStyle w:val="BodyText"/>
      </w:pPr>
      <w:r>
        <w:t xml:space="preserve">s role in</w:t>
      </w:r>
    </w:p>
    <w:p>
      <w:pPr>
        <w:pStyle w:val="BodyText"/>
      </w:pPr>
      <w:r>
        <w:t xml:space="preserve">Canadasand specifically Montreal lies in increased collaboration. Interprofessional education is becoming standard, encouraging pharmacists to work closely with nurses, doctors, and social workers. As demographic shifts lead to an aging population, the need for geriatric care management by pharmacists will grow.</w:t>
      </w:r>
    </w:p>
    <w:bookmarkEnd w:id="25"/>
    <w:bookmarkStart w:id="26" w:name="conclusion"/>
    <w:p>
      <w:pPr>
        <w:pStyle w:val="Heading2"/>
      </w:pPr>
      <w:r>
        <w:t xml:space="preserve">Conclusion</w:t>
      </w:r>
    </w:p>
    <w:p>
      <w:pPr>
        <w:pStyle w:val="FirstParagraph"/>
      </w:pPr>
      <w:r>
        <w:t xml:space="preserve">This report highlights that the role of the</w:t>
      </w:r>
      <w:r>
        <w:t xml:space="preserve"> </w:t>
      </w:r>
      <w:r>
        <w:rPr>
          <w:bCs/>
          <w:b/>
        </w:rPr>
        <w:t xml:space="preserve">Pharmacist</w:t>
      </w:r>
    </w:p>
    <w:p>
      <w:pPr>
        <w:pStyle w:val="BodyText"/>
      </w:pPr>
      <w:r>
        <w:t xml:space="preserve">s in</w:t>
      </w:r>
    </w:p>
    <w:p>
      <w:pPr>
        <w:pStyle w:val="BodyText"/>
      </w:pPr>
      <w:r>
        <w:t xml:space="preserve">Canadasand Montreal is multifaceted. It requires not only clinical expertise but also cultural competence, linguistic proficiency, and regulatory awareness. For those aspiring to practice in this environment, understanding the specificities of Quebec’s healthcare system is as important as mastering pharmacology. The evolution from dispenser to provider represents a significant advancement in patient care, positioning the pharmacist as an indispensable partner in the health ecosystem of Montreal and Canada at large.</w:t>
      </w:r>
    </w:p>
    <w:p>
      <w:pPr>
        <w:pStyle w:val="BodyText"/>
      </w:pPr>
      <w:r>
        <w:t xml:space="preserve">Ultimately, success in this field demands a commitment to lifelong learning and adaptation. Whether dealing with complex drug interactions or navigating bilingual patient interactions, the</w:t>
      </w:r>
    </w:p>
    <w:p>
      <w:pPr>
        <w:pStyle w:val="BodyText"/>
      </w:pPr>
      <w:r>
        <w:t xml:space="preserve">Pharmacists must remain agile. The integration of these diverse aspects ensures that healthcare remains accessible, efficient, and culturally sensitive for all residents of</w:t>
      </w:r>
    </w:p>
    <w:p>
      <w:pPr>
        <w:pStyle w:val="BodyText"/>
      </w:pPr>
      <w:r>
        <w:t xml:space="preserve">Montrealsand beyond.</w:t>
      </w:r>
    </w:p>
    <w:bookmarkEnd w:id="26"/>
    <w:bookmarkStart w:id="27" w:name="Xfcd2f0f42c433c222f2ddf240f3ca83e72a1dee"/>
    <w:p>
      <w:pPr>
        <w:pStyle w:val="Heading2"/>
      </w:pPr>
      <w:r>
        <w:t xml:space="preserve">References and Further Reading Suggestion</w:t>
      </w:r>
    </w:p>
    <w:p>
      <w:pPr>
        <w:numPr>
          <w:ilvl w:val="0"/>
          <w:numId w:val="1001"/>
        </w:numPr>
        <w:pStyle w:val="Compact"/>
      </w:pPr>
      <w:r>
        <w:rPr>
          <w:iCs/>
          <w:i/>
        </w:rPr>
        <w:t xml:space="preserve">The Practice of Pharmacy in Canada: A Guide to Professional Standards.</w:t>
      </w:r>
    </w:p>
    <w:p>
      <w:pPr>
        <w:numPr>
          <w:ilvl w:val="0"/>
          <w:numId w:val="1001"/>
        </w:numPr>
        <w:pStyle w:val="Compact"/>
      </w:pPr>
      <w:r>
        <w:rPr>
          <w:iCs/>
          <w:i/>
        </w:rPr>
        <w:t xml:space="preserve">Rapport Annuel de l’Ordre des Pharmaciens du Québec (OPQ).</w:t>
      </w:r>
    </w:p>
    <w:p>
      <w:pPr>
        <w:numPr>
          <w:ilvl w:val="0"/>
          <w:numId w:val="1001"/>
        </w:numPr>
        <w:pStyle w:val="Compact"/>
      </w:pPr>
      <w:r>
        <w:t xml:space="preserve">"Expanding Scope of Practice for Pharmacists in Quebec: Policy and Implementation." Journal of Health Policy.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Pharmacist in Canada and Montreal</dc:title>
  <dc:creator/>
  <dc:language>en</dc:language>
  <cp:keywords/>
  <dcterms:created xsi:type="dcterms:W3CDTF">2026-07-29T06:11:14Z</dcterms:created>
  <dcterms:modified xsi:type="dcterms:W3CDTF">2026-07-29T06:11:14Z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