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Iraq</w:t>
      </w:r>
      <w:r>
        <w:t xml:space="preserve"> </w:t>
      </w:r>
      <w:r>
        <w:t xml:space="preserve">Baghdad</w:t>
      </w:r>
    </w:p>
    <w:bookmarkStart w:id="29" w:name="X25cffd0f11c9db92fe2e7bfba73d636859da0f9"/>
    <w:p>
      <w:pPr>
        <w:pStyle w:val="Heading1"/>
      </w:pPr>
      <w:r>
        <w:t xml:space="preserve">A Comprehensive Book Report on the Modernization and Role of the Pharmacist in Iraq Baghdad</w:t>
      </w:r>
    </w:p>
    <w:p>
      <w:pPr>
        <w:pStyle w:val="FirstParagraph"/>
      </w:pPr>
      <w:r>
        <w:t xml:space="preserve">"Medicine is a social science, and politics is nothing else but medicine on a large scale." – Rudolf Virchow. This quote resonates profoundly when analyzing the healthcare infrastructure of</w:t>
      </w:r>
      <w:r>
        <w:t xml:space="preserve"> </w:t>
      </w:r>
      <w:r>
        <w:t xml:space="preserve">Iraq Baghdad</w:t>
      </w:r>
      <w:r>
        <w:t xml:space="preserve">, where the pharmacist serves as both a medical practitioner and a community pillar.</w:t>
      </w:r>
    </w:p>
    <w:bookmarkStart w:id="20" w:name="introduction-and-overview"/>
    <w:p>
      <w:pPr>
        <w:pStyle w:val="Heading2"/>
      </w:pPr>
      <w:r>
        <w:t xml:space="preserve">1. Introduction and Overview</w:t>
      </w:r>
    </w:p>
    <w:p>
      <w:pPr>
        <w:pStyle w:val="FirstParagraph"/>
      </w:pPr>
      <w:r>
        <w:t xml:space="preserve">This Book Report aims to critically analyze literature, policy documents, and sociological studies regarding the evolution of pharmacy practice within the specific context of</w:t>
      </w:r>
      <w:r>
        <w:t xml:space="preserve"> </w:t>
      </w:r>
      <w:r>
        <w:t xml:space="preserve">Iraq Baghdad</w:t>
      </w:r>
      <w:r>
        <w:t xml:space="preserve">. The primary subject of this report is the</w:t>
      </w:r>
      <w:r>
        <w:t xml:space="preserve"> </w:t>
      </w:r>
      <w:r>
        <w:t xml:space="preserve">Pharmacist</w:t>
      </w:r>
      <w:r>
        <w:t xml:space="preserve">, examining how their role has shifted from a traditional dispenser of medications to a vital clinical provider in a post-conflict developing nation. Understanding the nuances of pharmacy practice in</w:t>
      </w:r>
      <w:r>
        <w:t xml:space="preserve"> </w:t>
      </w:r>
      <w:r>
        <w:t xml:space="preserve">Iraq Baghdad</w:t>
      </w:r>
      <w:r>
        <w:t xml:space="preserve"> </w:t>
      </w:r>
      <w:r>
        <w:t xml:space="preserve">is not merely an academic exercise; it is essential for understanding public health outcomes, economic stability, and social trust in the region.</w:t>
      </w:r>
    </w:p>
    <w:bookmarkEnd w:id="20"/>
    <w:bookmarkStart w:id="21" w:name="X779063bf0dd860f51aa0d5d3c71054ce4328969"/>
    <w:p>
      <w:pPr>
        <w:pStyle w:val="Heading2"/>
      </w:pPr>
      <w:r>
        <w:t xml:space="preserve">2. Historical Context: The Evolution of Pharmacy Practice</w:t>
      </w:r>
    </w:p>
    <w:p>
      <w:pPr>
        <w:pStyle w:val="FirstParagraph"/>
      </w:pPr>
      <w:r>
        <w:t xml:space="preserve">To fully appreciate the current state of pharmacy in</w:t>
      </w:r>
      <w:r>
        <w:t xml:space="preserve"> </w:t>
      </w:r>
      <w:r>
        <w:t xml:space="preserve">Iraq Baghdad</w:t>
      </w:r>
      <w:r>
        <w:t xml:space="preserve">, one must look at the historical trajectory. Historically, pharmacies in Iraq were largely commercial entities focused on retail distribution. The role of the</w:t>
      </w:r>
      <w:r>
        <w:t xml:space="preserve"> </w:t>
      </w:r>
      <w:r>
        <w:t xml:space="preserve">Pharmacist</w:t>
      </w:r>
      <w:r>
        <w:t xml:space="preserve"> </w:t>
      </w:r>
      <w:r>
        <w:t xml:space="preserve">was limited to compounding and dispensing prescriptions based strictly on physician orders. However, literature from the early 2000s indicates a significant turning point.</w:t>
      </w:r>
    </w:p>
    <w:p>
      <w:pPr>
        <w:pStyle w:val="BodyText"/>
      </w:pPr>
      <w:r>
        <w:t xml:space="preserve">The aftermath of conflict and subsequent rebuilding efforts necessitated a stronger healthcare framework. In</w:t>
      </w:r>
      <w:r>
        <w:t xml:space="preserve"> </w:t>
      </w:r>
      <w:r>
        <w:t xml:space="preserve">Iraq Baghdad</w:t>
      </w:r>
      <w:r>
        <w:t xml:space="preserve">, this led to reforms in pharmaceutical education and regulation. The Book Report highlights that modernization efforts have pushed for a "Clinical Pharmacy" model, similar to Western standards, but adapted to local cultural and resource realities. This shift has transformed the</w:t>
      </w:r>
      <w:r>
        <w:t xml:space="preserve"> </w:t>
      </w:r>
      <w:r>
        <w:t xml:space="preserve">Pharmacist</w:t>
      </w:r>
      <w:r>
        <w:t xml:space="preserve"> </w:t>
      </w:r>
      <w:r>
        <w:t xml:space="preserve">into an accessible healthcare professional, often serving as the first point of contact for patients in</w:t>
      </w:r>
      <w:r>
        <w:t xml:space="preserve"> </w:t>
      </w:r>
      <w:r>
        <w:t xml:space="preserve">Iraq Baghdad</w:t>
      </w:r>
      <w:r>
        <w:t xml:space="preserve">.</w:t>
      </w:r>
    </w:p>
    <w:bookmarkEnd w:id="21"/>
    <w:bookmarkStart w:id="25" w:name="X59f8db823ad4f5ba7ddc3d986ed561bd5de9a28"/>
    <w:p>
      <w:pPr>
        <w:pStyle w:val="Heading2"/>
      </w:pPr>
      <w:r>
        <w:t xml:space="preserve">3. The Changing Role of the Pharmacist in Public Health</w:t>
      </w:r>
    </w:p>
    <w:p>
      <w:pPr>
        <w:pStyle w:val="FirstParagraph"/>
      </w:pPr>
      <w:r>
        <w:t xml:space="preserve">A significant portion of the analyzed materials focuses on the expanded responsibilities of the</w:t>
      </w:r>
      <w:r>
        <w:t xml:space="preserve"> </w:t>
      </w:r>
      <w:r>
        <w:t xml:space="preserve">Pharmacist</w:t>
      </w:r>
      <w:r>
        <w:t xml:space="preserve">. In many communities across</w:t>
      </w:r>
      <w:r>
        <w:t xml:space="preserve"> </w:t>
      </w:r>
      <w:r>
        <w:t xml:space="preserve">Iraq Baghdad</w:t>
      </w:r>
      <w:r>
        <w:t xml:space="preserve">, pharmacies are more numerous and accessible than primary care clinics. Consequently, pharmacists bear a heavy burden in public health education. This Book Report emphasizes three key areas of responsibility:</w:t>
      </w:r>
    </w:p>
    <w:bookmarkStart w:id="22" w:name="antibiotic-stewardship"/>
    <w:p>
      <w:pPr>
        <w:pStyle w:val="Heading3"/>
      </w:pPr>
      <w:r>
        <w:t xml:space="preserve">3.1 Antibiotic Stewardship</w:t>
      </w:r>
    </w:p>
    <w:p>
      <w:pPr>
        <w:pStyle w:val="FirstParagraph"/>
      </w:pPr>
      <w:r>
        <w:t xml:space="preserve">Infection control is paramount in</w:t>
      </w:r>
      <w:r>
        <w:t xml:space="preserve"> </w:t>
      </w:r>
      <w:r>
        <w:t xml:space="preserve">Iraq Baghdad</w:t>
      </w:r>
      <w:r>
        <w:t xml:space="preserve">. Studies reviewed for this report indicate that antimicrobial resistance is a growing threat. The modern</w:t>
      </w:r>
      <w:r>
        <w:t xml:space="preserve"> </w:t>
      </w:r>
      <w:r>
        <w:t xml:space="preserve">Pharmacist</w:t>
      </w:r>
      <w:r>
        <w:t xml:space="preserve"> </w:t>
      </w:r>
      <w:r>
        <w:t xml:space="preserve">in Iraq is increasingly empowered and expected to resist the pressure of patients demanding antibiotics without prescriptions. This requires not only medical knowledge but also strong communication skills to educate the public on the dangers of misuse.</w:t>
      </w:r>
    </w:p>
    <w:bookmarkEnd w:id="22"/>
    <w:bookmarkStart w:id="23" w:name="chronic-disease-management"/>
    <w:p>
      <w:pPr>
        <w:pStyle w:val="Heading3"/>
      </w:pPr>
      <w:r>
        <w:t xml:space="preserve">3.2 Chronic Disease Management</w:t>
      </w:r>
    </w:p>
    <w:p>
      <w:pPr>
        <w:pStyle w:val="FirstParagraph"/>
      </w:pPr>
      <w:r>
        <w:t xml:space="preserve">The prevalence of non-communicable diseases, such as diabetes and hypertension, has risen in recent decades in</w:t>
      </w:r>
      <w:r>
        <w:t xml:space="preserve"> </w:t>
      </w:r>
      <w:r>
        <w:t xml:space="preserve">Iraq Baghdad</w:t>
      </w:r>
      <w:r>
        <w:t xml:space="preserve">. The literature suggests that pharmacists are taking on advisory roles, monitoring patient adherence to medication regimens and providing lifestyle counseling. This proactive approach is crucial for reducing hospital readmissions and improving the quality of life for residents of</w:t>
      </w:r>
      <w:r>
        <w:t xml:space="preserve"> </w:t>
      </w:r>
      <w:r>
        <w:t xml:space="preserve">Iraq Baghdad</w:t>
      </w:r>
      <w:r>
        <w:t xml:space="preserve">.</w:t>
      </w:r>
    </w:p>
    <w:bookmarkEnd w:id="23"/>
    <w:bookmarkStart w:id="24" w:name="emergency-response-and-disaster-relief"/>
    <w:p>
      <w:pPr>
        <w:pStyle w:val="Heading3"/>
      </w:pPr>
      <w:r>
        <w:t xml:space="preserve">3.3 Emergency Response and Disaster Relief</w:t>
      </w:r>
    </w:p>
    <w:p>
      <w:pPr>
        <w:pStyle w:val="FirstParagraph"/>
      </w:pPr>
      <w:r>
        <w:t xml:space="preserve">Given the historical context of instability, the resilience of healthcare workers is a key theme. The Book Report notes that pharmacists in</w:t>
      </w:r>
      <w:r>
        <w:t xml:space="preserve"> </w:t>
      </w:r>
      <w:r>
        <w:t xml:space="preserve">Iraq Baghdad</w:t>
      </w:r>
      <w:r>
        <w:t xml:space="preserve"> </w:t>
      </w:r>
      <w:r>
        <w:t xml:space="preserve">have played critical roles in emergency situations, managing stockpiles of essential medicines during crises. Their ability to maintain supply chains and ensure the availability of life-saving drugs under pressure defines their modern professional identity.</w:t>
      </w:r>
    </w:p>
    <w:bookmarkEnd w:id="24"/>
    <w:bookmarkEnd w:id="25"/>
    <w:bookmarkStart w:id="26" w:name="X3185449aef97e55113fc85442e04a366ef60ff3"/>
    <w:p>
      <w:pPr>
        <w:pStyle w:val="Heading2"/>
      </w:pPr>
      <w:r>
        <w:t xml:space="preserve">4. Challenges Facing the Pharmacy Sector in Iraq Baghdad</w:t>
      </w:r>
    </w:p>
    <w:p>
      <w:pPr>
        <w:pStyle w:val="FirstParagraph"/>
      </w:pPr>
      <w:r>
        <w:t xml:space="preserve">No Book Report on this subject would be complete without addressing the systemic challenges. The analysis reveals several obstacles hindering the optimal performance of the</w:t>
      </w:r>
      <w:r>
        <w:t xml:space="preserve"> </w:t>
      </w:r>
      <w:r>
        <w:t xml:space="preserve">Pharmacist</w:t>
      </w:r>
      <w:r>
        <w:t xml:space="preserve"> </w:t>
      </w:r>
      <w:r>
        <w:t xml:space="preserve">in</w:t>
      </w:r>
      <w:r>
        <w:t xml:space="preserve"> </w:t>
      </w:r>
      <w:r>
        <w:t xml:space="preserve">Iraq Baghdad</w:t>
      </w:r>
      <w:r>
        <w:t xml:space="preserve">:</w:t>
      </w:r>
    </w:p>
    <w:p>
      <w:pPr>
        <w:numPr>
          <w:ilvl w:val="0"/>
          <w:numId w:val="1001"/>
        </w:numPr>
        <w:pStyle w:val="Compact"/>
      </w:pPr>
      <w:r>
        <w:rPr>
          <w:bCs/>
          <w:b/>
        </w:rPr>
        <w:t xml:space="preserve">Economic Instability:</w:t>
      </w:r>
      <w:r>
        <w:t xml:space="preserve"> </w:t>
      </w:r>
      <w:r>
        <w:t xml:space="preserve">Fluctuations in currency and inflation affect the availability of imported medications, forcing pharmacists to frequently substitute drugs, which can lead to therapeutic complications if not managed properly.</w:t>
      </w:r>
    </w:p>
    <w:p>
      <w:pPr>
        <w:numPr>
          <w:ilvl w:val="0"/>
          <w:numId w:val="1001"/>
        </w:numPr>
        <w:pStyle w:val="Compact"/>
      </w:pPr>
      <w:r>
        <w:rPr>
          <w:bCs/>
          <w:b/>
        </w:rPr>
        <w:t xml:space="preserve">Cultural Barriers:</w:t>
      </w:r>
      <w:r>
        <w:t xml:space="preserve"> </w:t>
      </w:r>
      <w:r>
        <w:t xml:space="preserve">There is sometimes a cultural hesitation among patients in</w:t>
      </w:r>
      <w:r>
        <w:t xml:space="preserve"> </w:t>
      </w:r>
      <w:r>
        <w:t xml:space="preserve">Iraq Baghdad</w:t>
      </w:r>
      <w:r>
        <w:t xml:space="preserve"> </w:t>
      </w:r>
      <w:r>
        <w:t xml:space="preserve">to accept advice from pharmacists over physicians. Overcoming this hierarchy requires time and consistent demonstration of competence by the</w:t>
      </w:r>
      <w:r>
        <w:t xml:space="preserve"> </w:t>
      </w:r>
      <w:r>
        <w:t xml:space="preserve">Pharmacist</w:t>
      </w:r>
      <w:r>
        <w:t xml:space="preserve">.</w:t>
      </w:r>
    </w:p>
    <w:p>
      <w:pPr>
        <w:numPr>
          <w:ilvl w:val="0"/>
          <w:numId w:val="1001"/>
        </w:numPr>
        <w:pStyle w:val="Compact"/>
      </w:pPr>
      <w:r>
        <w:rPr>
          <w:bCs/>
          <w:b/>
        </w:rPr>
        <w:t xml:space="preserve">Regulatory Enforcement:</w:t>
      </w:r>
      <w:r>
        <w:t xml:space="preserve"> </w:t>
      </w:r>
      <w:r>
        <w:t xml:space="preserve">While laws exist to regulate pharmacy practices, enforcement can be inconsistent. This Book Report notes that strengthening regulatory bodies is essential to ensure that all pharmacists in</w:t>
      </w:r>
      <w:r>
        <w:t xml:space="preserve"> </w:t>
      </w:r>
      <w:r>
        <w:t xml:space="preserve">Iraq Baghdad</w:t>
      </w:r>
      <w:r>
        <w:t xml:space="preserve"> </w:t>
      </w:r>
      <w:r>
        <w:t xml:space="preserve">adhere to ethical and clinical standards.</w:t>
      </w:r>
    </w:p>
    <w:bookmarkEnd w:id="26"/>
    <w:bookmarkStart w:id="27" w:name="recommendations-for-future-development"/>
    <w:p>
      <w:pPr>
        <w:pStyle w:val="Heading2"/>
      </w:pPr>
      <w:r>
        <w:t xml:space="preserve">5. Recommendations for Future Development</w:t>
      </w:r>
    </w:p>
    <w:p>
      <w:pPr>
        <w:pStyle w:val="FirstParagraph"/>
      </w:pPr>
      <w:r>
        <w:t xml:space="preserve">Iraq Baghdad:</w:t>
      </w:r>
    </w:p>
    <w:p>
      <w:pPr>
        <w:numPr>
          <w:ilvl w:val="0"/>
          <w:numId w:val="1002"/>
        </w:numPr>
        <w:pStyle w:val="Compact"/>
      </w:pPr>
      <w:r>
        <w:rPr>
          <w:bCs/>
          <w:b/>
        </w:rPr>
        <w:t xml:space="preserve">Educational Reform:</w:t>
      </w:r>
      <w:r>
        <w:t xml:space="preserve"> </w:t>
      </w:r>
      <w:r>
        <w:t xml:space="preserve">Universities in Iraq should integrate more clinical rotations and community pharmacy internships into their curricula to prepare students for the realities of practice in</w:t>
      </w:r>
      <w:r>
        <w:t xml:space="preserve"> </w:t>
      </w:r>
      <w:r>
        <w:t xml:space="preserve">Iraq Baghdad</w:t>
      </w:r>
      <w:r>
        <w:t xml:space="preserve">.</w:t>
      </w:r>
    </w:p>
    <w:p>
      <w:pPr>
        <w:numPr>
          <w:ilvl w:val="0"/>
          <w:numId w:val="1002"/>
        </w:numPr>
        <w:pStyle w:val="Compact"/>
      </w:pPr>
      <w:r>
        <w:rPr>
          <w:bCs/>
          <w:b/>
        </w:rPr>
        <w:t xml:space="preserve">Continuing Professional Development (CPD):</w:t>
      </w:r>
      <w:r>
        <w:t xml:space="preserve"> </w:t>
      </w:r>
      <w:r>
        <w:t xml:space="preserve">Mandatory CPD programs should be established for all licensed pharmacists to keep abreast of new treatments and regulations.</w:t>
      </w:r>
    </w:p>
    <w:p>
      <w:pPr>
        <w:numPr>
          <w:ilvl w:val="0"/>
          <w:numId w:val="1002"/>
        </w:numPr>
        <w:pStyle w:val="Compact"/>
      </w:pPr>
      <w:r>
        <w:rPr>
          <w:bCs/>
          <w:b/>
        </w:rPr>
        <w:t xml:space="preserve">Promotion of Clinical Services:</w:t>
      </w:r>
      <w:r>
        <w:t xml:space="preserve"> </w:t>
      </w:r>
      <w:r>
        <w:t xml:space="preserve">The Ministry of Health in Iraq should officially recognize and reimburse certain clinical services provided by pharmacists, thereby elevating the status and value of the</w:t>
      </w:r>
      <w:r>
        <w:t xml:space="preserve"> </w:t>
      </w:r>
      <w:r>
        <w:t xml:space="preserve">Pharmacist</w:t>
      </w:r>
      <w:r>
        <w:t xml:space="preserve"> </w:t>
      </w:r>
      <w:r>
        <w:t xml:space="preserve">in the healthcare team.</w:t>
      </w:r>
    </w:p>
    <w:bookmarkEnd w:id="27"/>
    <w:bookmarkStart w:id="28" w:name="conclusion"/>
    <w:p>
      <w:pPr>
        <w:pStyle w:val="Heading2"/>
      </w:pPr>
      <w:r>
        <w:t xml:space="preserve">6. Conclusion</w:t>
      </w:r>
    </w:p>
    <w:p>
      <w:pPr>
        <w:pStyle w:val="FirstParagraph"/>
      </w:pPr>
      <w:r>
        <w:t xml:space="preserve">In conclusion, this Book Report illustrates that the profession of pharmacy in</w:t>
      </w:r>
      <w:r>
        <w:t xml:space="preserve"> </w:t>
      </w:r>
      <w:r>
        <w:t xml:space="preserve">Iraq Baghdad</w:t>
      </w:r>
      <w:r>
        <w:t xml:space="preserve"> </w:t>
      </w:r>
      <w:r>
        <w:t xml:space="preserve">is undergoing a significant and necessary transformation. The</w:t>
      </w:r>
      <w:r>
        <w:t xml:space="preserve"> </w:t>
      </w:r>
      <w:r>
        <w:t xml:space="preserve">Pharmacist</w:t>
      </w:r>
      <w:r>
        <w:t xml:space="preserve"> </w:t>
      </w:r>
      <w:r>
        <w:t xml:space="preserve">is no longer just a vendor of goods but a critical guardian of public health, an educator, and a stabilizer in the social fabric of</w:t>
      </w:r>
      <w:r>
        <w:t xml:space="preserve"> </w:t>
      </w:r>
      <w:r>
        <w:t xml:space="preserve">Iraq Baghdad</w:t>
      </w:r>
      <w:r>
        <w:t xml:space="preserve">. Despite facing economic and cultural challenges, the dedication of pharmacists to improving healthcare access demonstrates their pivotal role. As Iraq continues to develop, supporting this profession through better education, regulation, and recognition will be key to building a healthier society in</w:t>
      </w:r>
      <w:r>
        <w:t xml:space="preserve"> </w:t>
      </w:r>
      <w:r>
        <w:t xml:space="preserve">Iraq Baghdad</w:t>
      </w:r>
      <w:r>
        <w:t xml:space="preserve">. The future of healthcare in the region depends heavily on empowering the</w:t>
      </w:r>
      <w:r>
        <w:t xml:space="preserve"> </w:t>
      </w:r>
      <w:r>
        <w:t xml:space="preserve">Pharmacist</w:t>
      </w:r>
      <w:r>
        <w:t xml:space="preserve"> </w:t>
      </w:r>
      <w:r>
        <w:t xml:space="preserve">to fully realize their potential as clinical experts.</w:t>
      </w:r>
    </w:p>
    <w:p>
      <w:r>
        <w:pict>
          <v:rect style="width:0;height:1.5pt" o:hralign="center" o:hrstd="t" o:hr="t"/>
        </w:pict>
      </w:r>
    </w:p>
    <w:p>
      <w:pPr>
        <w:pStyle w:val="FirstParagraph"/>
      </w:pPr>
      <w:r>
        <w:rPr>
          <w:iCs/>
          <w:i/>
        </w:rPr>
        <w:t xml:space="preserve">Note: This document serves as a simulated academic report based on general trends and known challenges in the Iraqi healthcare sector, specifically tailored to the context of Baghdad.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Pharmacist in Iraq Baghdad</dc:title>
  <dc:creator/>
  <dc:language>en</dc:language>
  <cp:keywords/>
  <dcterms:created xsi:type="dcterms:W3CDTF">2026-07-29T08:55:18Z</dcterms:created>
  <dcterms:modified xsi:type="dcterms:W3CDTF">2026-07-29T08:55:18Z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