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Kenya,</w:t>
      </w:r>
      <w:r>
        <w:t xml:space="preserve"> </w:t>
      </w:r>
      <w:r>
        <w:t xml:space="preserve">Nairobi</w:t>
      </w:r>
    </w:p>
    <w:p>
      <w:pPr>
        <w:pStyle w:val="FirstParagraph"/>
      </w:pPr>
      <w:r>
        <w:rPr>
          <w:bCs/>
          <w:b/>
        </w:rPr>
        <w:t xml:space="preserve">Title:</w:t>
      </w:r>
      <w:r>
        <w:t xml:space="preserve"> </w:t>
      </w:r>
      <w:r>
        <w:t xml:space="preserve">The Pillar of Public Health: A Critical Analysis of the Pharmacist's Role in Kenya, Nairobi</w:t>
      </w:r>
      <w:r>
        <w:br/>
      </w:r>
      <w:r>
        <w:rPr>
          <w:bCs/>
          <w:b/>
        </w:rPr>
        <w:t xml:space="preserve">Date:</w:t>
      </w:r>
      <w:r>
        <w:t xml:space="preserve"> </w:t>
      </w:r>
      <w:r>
        <w:t xml:space="preserve">October 26, 2023</w:t>
      </w:r>
      <w:r>
        <w:br/>
      </w:r>
      <w:r>
        <w:rPr>
          <w:bCs/>
          <w:b/>
        </w:rPr>
        <w:t xml:space="preserve">Analyst/Author:</w:t>
      </w:r>
      <w:r>
        <w:t xml:space="preserve"> </w:t>
      </w:r>
      <w:r>
        <w:t xml:space="preserve">Medical Literature Review Committee</w:t>
      </w:r>
      <w:r>
        <w:br/>
      </w:r>
      <w:r>
        <w:rPr>
          <w:bCs/>
          <w:b/>
        </w:rPr>
        <w:t xml:space="preserve">Subject:</w:t>
      </w:r>
      <w:r>
        <w:t xml:space="preserve"> </w:t>
      </w:r>
      <w:r>
        <w:t xml:space="preserve">Healthcare Systems and Pharmaceutical Practice</w:t>
      </w:r>
    </w:p>
    <w:bookmarkStart w:id="28" w:name="X6c8d4b03162052e5812a90f8c37f368d3c52cf9"/>
    <w:p>
      <w:pPr>
        <w:pStyle w:val="Heading1"/>
      </w:pPr>
      <w:r>
        <w:t xml:space="preserve">The Pillar of Public Health: A Critical Analysis of the Pharmacist's Role in Kenya, Nairobi</w:t>
      </w:r>
    </w:p>
    <w:p>
      <w:pPr>
        <w:pStyle w:val="FirstParagraph"/>
      </w:pPr>
      <w:r>
        <w:rPr>
          <w:iCs/>
          <w:i/>
        </w:rPr>
        <w:t xml:space="preserve">This document serves as a comprehensive Book Report synthesizing recent literature, policy documents, and academic studies regarding the profession of the Pharmacist. The focus is strictly contextualized within Kenya, specifically analyzing operations in Nairobi County. This report explores how the Pharmacist acts not merely as a dispenser of medicine, but as a critical frontline healthcare provider in one of Africa’s most dynamic urban centers.</w:t>
      </w:r>
    </w:p>
    <w:bookmarkStart w:id="20" w:name="introduction"/>
    <w:p>
      <w:pPr>
        <w:pStyle w:val="Heading2"/>
      </w:pPr>
      <w:r>
        <w:t xml:space="preserve">1. Introduction</w:t>
      </w:r>
    </w:p>
    <w:p>
      <w:pPr>
        <w:pStyle w:val="FirstParagraph"/>
      </w:pPr>
      <w:r>
        <w:t xml:space="preserve">In the complex landscape of modern healthcare, few professions are as pivotal yet misunderstood as that of the Pharmacist. In Kenya, particularly within the bustling metropolis of Nairobi, the role of the Pharmacist has undergone a significant transformation over the last two decades. This report evaluates current literature surrounding pharmacy practice in Kenya Nairobi, highlighting how regulatory frameworks established by Pharmacy and Poisons Board (PPB) and clinical advancements have redefined patient care.</w:t>
      </w:r>
    </w:p>
    <w:p>
      <w:pPr>
        <w:pStyle w:val="BodyText"/>
      </w:pPr>
      <w:r>
        <w:t xml:space="preserve">Kenya Nairobi serves as a microcosm for the broader challenges and triumphs of healthcare in developing nations. It is a city characterized by rapid urbanization, a burgeoning middle class, and an increasing burden of both infectious diseases (such as Tuberculosis and HIV/AIDS) and non-communicable diseases (such as diabetes, hypertension, and cancer). Within this dual epidemic context, the Pharmacist in Kenya Nairobi has evolved from a traditional drug dispenser to a certified primary healthcare provider. This report argues that the modern Pharmacist is indispensable to the success of Kenya’s Universal Health Coverage (UHC) agenda.</w:t>
      </w:r>
    </w:p>
    <w:bookmarkEnd w:id="20"/>
    <w:bookmarkStart w:id="21" w:name="the-evolution-of-pharmacy-practice"/>
    <w:p>
      <w:pPr>
        <w:pStyle w:val="Heading2"/>
      </w:pPr>
      <w:r>
        <w:t xml:space="preserve">2. The Evolution of Pharmacy Practice</w:t>
      </w:r>
    </w:p>
    <w:p>
      <w:pPr>
        <w:pStyle w:val="FirstParagraph"/>
      </w:pPr>
      <w:r>
        <w:t xml:space="preserve">Historical texts on Kenyan healthcare often describe pharmacy as a purely commercial enterprise, driven by retail sales rather than clinical care. However, recent publications indicate a paradigm shift. Literature from the last five years emphasizes the transition towards "Clinical Pharmacy" in Kenya Nairobi. Hospitals such as Kenyatta National Hospital and Nairobi Hospital have integrated pharmacists into multidisciplinary teams, where they participate in ward rounds, medication reconciliation, and chronic disease management.</w:t>
      </w:r>
    </w:p>
    <w:p>
      <w:pPr>
        <w:pStyle w:val="BodyText"/>
      </w:pPr>
      <w:r>
        <w:t xml:space="preserve">A key theme across reviewed texts is the decentralization of care. In rural areas of Kenya, access to doctors is limited. However literature suggests that in Kenya Nairobi, while specialists are accessible, there is a growing trend toward community-based pharmacy services. The Pharmacist here acts as the gatekeeper for initial health consultations, reducing the strain on overburdened public hospitals.</w:t>
      </w:r>
    </w:p>
    <w:bookmarkEnd w:id="21"/>
    <w:bookmarkStart w:id="22" w:name="X45ece82b558936b99373fc2efe9930e4d2b1d1b"/>
    <w:p>
      <w:pPr>
        <w:pStyle w:val="Heading2"/>
      </w:pPr>
      <w:r>
        <w:t xml:space="preserve">3. Regulatory Framework and Professional Standards</w:t>
      </w:r>
    </w:p>
    <w:p>
      <w:pPr>
        <w:pStyle w:val="FirstParagraph"/>
      </w:pPr>
      <w:r>
        <w:t xml:space="preserve">The efficacy of any healthcare professional depends heavily on regulation. This section analyzes documents related to the Pharmacy and Poisons Board (PPB) in Kenya Nairobi. The PPB is recognized in academic reviews as a robust regulatory body that sets strict standards for practice, education, and ethics.</w:t>
      </w:r>
    </w:p>
    <w:p>
      <w:pPr>
        <w:pStyle w:val="BodyText"/>
      </w:pPr>
      <w:r>
        <w:t xml:space="preserve">Key findings from policy reports include:</w:t>
      </w:r>
    </w:p>
    <w:p>
      <w:pPr>
        <w:numPr>
          <w:ilvl w:val="0"/>
          <w:numId w:val="1001"/>
        </w:numPr>
        <w:pStyle w:val="Compact"/>
      </w:pPr>
      <w:r>
        <w:rPr>
          <w:bCs/>
          <w:b/>
        </w:rPr>
        <w:t xml:space="preserve">Licensure Rigor:</w:t>
      </w:r>
      <w:r>
        <w:t xml:space="preserve">The requirements to become a Pharmacist in Kenya Nairobi are stringent, requiring accredited degrees and practical internships. This ensures that the workforce is competent in managing complex drug therapies.</w:t>
      </w:r>
    </w:p>
    <w:p>
      <w:pPr>
        <w:numPr>
          <w:ilvl w:val="0"/>
          <w:numId w:val="1001"/>
        </w:numPr>
        <w:pStyle w:val="Compact"/>
      </w:pPr>
      <w:r>
        <w:rPr>
          <w:bCs/>
          <w:b/>
        </w:rPr>
        <w:t xml:space="preserve">Control of Medicines:</w:t>
      </w:r>
      <w:r>
        <w:t xml:space="preserve">Given the prevalence of counterfeit medicines globally, literature highlights the critical role of the Pharmacist in supply chain integrity. In Kenya Nairobi, pharmacists are trained to identify substandard products and ensure compliance with Good Distribution Practices (GDP).</w:t>
      </w:r>
    </w:p>
    <w:p>
      <w:pPr>
        <w:numPr>
          <w:ilvl w:val="0"/>
          <w:numId w:val="1001"/>
        </w:numPr>
        <w:pStyle w:val="Compact"/>
      </w:pPr>
      <w:r>
        <w:rPr>
          <w:bCs/>
          <w:b/>
        </w:rPr>
        <w:t xml:space="preserve">Continuing Professional Development (CPD):</w:t>
      </w:r>
      <w:r>
        <w:t xml:space="preserve">Recent books on health policy emphasize mandatory CPD for pharmacists in Kenya. This ensures that practitioners remain updated on the latest treatment guidelines, such as new antiretroviral protocols or antibiotic stewardship programs.</w:t>
      </w:r>
    </w:p>
    <w:bookmarkEnd w:id="22"/>
    <w:bookmarkStart w:id="24" w:name="Xff8fda000f9354905e46138413ecd8ec11c1506"/>
    <w:p>
      <w:pPr>
        <w:pStyle w:val="Heading2"/>
      </w:pPr>
      <w:r>
        <w:t xml:space="preserve">4. The Pharmacist in Chronic Disease Management</w:t>
      </w:r>
    </w:p>
    <w:p>
      <w:pPr>
        <w:pStyle w:val="FirstParagraph"/>
      </w:pPr>
      <w:r>
        <w:t xml:space="preserve">A significant portion of contemporary literature focuses on the non-communicable disease (NCD) crisis in Kenya Nairobi. With urbanization coming at a cost of lifestyle changes, conditions like hypertension and diabetes are rampant. Reviewed texts argue that the Pharmacist is best positioned to manage these conditions due to their frequent patient interaction.</w:t>
      </w:r>
    </w:p>
    <w:p>
      <w:pPr>
        <w:pStyle w:val="BodyText"/>
      </w:pPr>
      <w:r>
        <w:t xml:space="preserve">Studies from private pharmacies in Westlands and Karen, as well as public facilities in Kibera, demonstrate that pharmacist-led interventions significantly improve medication adherence. For instance, pharmacists conducting blood pressure checks and providing counseling on lifestyle modifications have shown measurable improvements in patient outcomes. This aligns with the Kenya National Strategic Plan for NCD Control 2017-2023, which explicitly calls for the integration of pharmacy services into primary healthcare.</w:t>
      </w:r>
    </w:p>
    <w:bookmarkStart w:id="23" w:name="case-study-hivaids-management"/>
    <w:p>
      <w:pPr>
        <w:pStyle w:val="Heading3"/>
      </w:pPr>
      <w:r>
        <w:t xml:space="preserve">Case Study: HIV/AIDS Management</w:t>
      </w:r>
    </w:p>
    <w:p>
      <w:pPr>
        <w:pStyle w:val="BlockText"/>
      </w:pPr>
      <w:r>
        <w:t xml:space="preserve">"In Kenya Nairobi, pharmacists have been instrumental in the 'Test and Treat' strategy. By managing antiretroviral therapy (ART) dispensing and adhering to strict confidentiality protocols, pharmacists reduce stigma and ensure continuity of care for thousands of patients."</w:t>
      </w:r>
    </w:p>
    <w:p>
      <w:pPr>
        <w:pStyle w:val="FirstParagraph"/>
      </w:pPr>
      <w:r>
        <w:t xml:space="preserve">This quote from a recent WHO case study on Kenya underscores the humanitarian impact of the Pharmacist.</w:t>
      </w:r>
    </w:p>
    <w:bookmarkEnd w:id="23"/>
    <w:bookmarkEnd w:id="24"/>
    <w:bookmarkStart w:id="25" w:name="challenges-facing-pharmacists-in-nairobi"/>
    <w:p>
      <w:pPr>
        <w:pStyle w:val="Heading2"/>
      </w:pPr>
      <w:r>
        <w:t xml:space="preserve">5. Challenges Facing Pharmacists in Nairobi</w:t>
      </w:r>
    </w:p>
    <w:p>
      <w:pPr>
        <w:pStyle w:val="FirstParagraph"/>
      </w:pPr>
      <w:r>
        <w:t xml:space="preserve">No report on this subject would be complete without addressing systemic challenges. The literature identifies several hurdles:</w:t>
      </w:r>
    </w:p>
    <w:p>
      <w:pPr>
        <w:numPr>
          <w:ilvl w:val="0"/>
          <w:numId w:val="1002"/>
        </w:numPr>
        <w:pStyle w:val="Compact"/>
      </w:pPr>
      <w:r>
        <w:rPr>
          <w:bCs/>
          <w:b/>
        </w:rPr>
        <w:t xml:space="preserve">Multidisciplinary Tension:</w:t>
      </w:r>
      <w:r>
        <w:t xml:space="preserve">In some Kenyan hospitals, there is still resistance from medical staff regarding the expanded scope of practice for pharmacists, such as prescribing authority for minor ailments.</w:t>
      </w:r>
    </w:p>
    <w:p>
      <w:pPr>
        <w:numPr>
          <w:ilvl w:val="0"/>
          <w:numId w:val="1002"/>
        </w:numPr>
        <w:pStyle w:val="Compact"/>
      </w:pPr>
      <w:r>
        <w:rPr>
          <w:bCs/>
          <w:b/>
        </w:rPr>
        <w:t xml:space="preserve">Affordability and Access:</w:t>
      </w:r>
      <w:r>
        <w:t xml:space="preserve">While private pharmacies in Nairobi offer excellent care, they are often unaffordable for the informal sector. Public pharmacy services face stock-outs due to budgetary constraints, affecting patient trust.</w:t>
      </w:r>
    </w:p>
    <w:p>
      <w:pPr>
        <w:numPr>
          <w:ilvl w:val="0"/>
          <w:numId w:val="1002"/>
        </w:numPr>
        <w:pStyle w:val="Compact"/>
      </w:pPr>
      <w:r>
        <w:rPr>
          <w:bCs/>
          <w:b/>
        </w:rPr>
        <w:t xml:space="preserve">Misinformation:</w:t>
      </w:r>
      <w:r>
        <w:t xml:space="preserve">The rise of social media has led to patients self-medicating based on incorrect information. Pharmacists in Kenya Nairobi spend considerable time correcting misconceptions about antibiotics and traditional remedies.</w:t>
      </w:r>
    </w:p>
    <w:bookmarkEnd w:id="25"/>
    <w:bookmarkStart w:id="26" w:name="recommendations-for-future-policy"/>
    <w:p>
      <w:pPr>
        <w:pStyle w:val="Heading2"/>
      </w:pPr>
      <w:r>
        <w:t xml:space="preserve">6. Recommendations for Future Policy</w:t>
      </w:r>
    </w:p>
    <w:p>
      <w:pPr>
        <w:pStyle w:val="FirstParagraph"/>
      </w:pPr>
      <w:r>
        <w:t xml:space="preserve">Synthesizing the reviewed texts, this report offers the following recommendations:</w:t>
      </w:r>
    </w:p>
    <w:p>
      <w:pPr>
        <w:numPr>
          <w:ilvl w:val="0"/>
          <w:numId w:val="1003"/>
        </w:numPr>
        <w:pStyle w:val="Compact"/>
      </w:pPr>
      <w:r>
        <w:rPr>
          <w:bCs/>
          <w:b/>
        </w:rPr>
        <w:t xml:space="preserve">Clinical Accreditation:</w:t>
      </w:r>
      <w:r>
        <w:t xml:space="preserve">The Ministry of Health in Kenya should accelerate clinical accreditation for pharmacies in Nairobi, allowing them to bill for clinical services (counseling, screenings) through NHIF (National Hospital Insurance Fund).</w:t>
      </w:r>
    </w:p>
    <w:p>
      <w:pPr>
        <w:numPr>
          <w:ilvl w:val="0"/>
          <w:numId w:val="1003"/>
        </w:numPr>
        <w:pStyle w:val="Compact"/>
      </w:pPr>
      <w:r>
        <w:rPr>
          <w:bCs/>
          <w:b/>
        </w:rPr>
        <w:t xml:space="preserve">Digital Integration:</w:t>
      </w:r>
      <w:r>
        <w:t xml:space="preserve">Implementing electronic medical records linked with pharmacy systems across Kenya Nairobi would improve drug safety and patient tracking.</w:t>
      </w:r>
    </w:p>
    <w:p>
      <w:pPr>
        <w:numPr>
          <w:ilvl w:val="0"/>
          <w:numId w:val="1003"/>
        </w:numPr>
        <w:pStyle w:val="Compact"/>
      </w:pPr>
      <w:r>
        <w:rPr>
          <w:bCs/>
          <w:b/>
        </w:rPr>
        <w:t xml:space="preserve">Educational Reform:</w:t>
      </w:r>
      <w:r>
        <w:t xml:space="preserve">Kenyatta University and Moi University should further integrate pharmacoeconomics and public health into their curricula to prepare pharmacists for policy-making roles.</w:t>
      </w:r>
    </w:p>
    <w:bookmarkEnd w:id="26"/>
    <w:bookmarkStart w:id="27" w:name="conclusion"/>
    <w:p>
      <w:pPr>
        <w:pStyle w:val="Heading2"/>
      </w:pPr>
      <w:r>
        <w:t xml:space="preserve">7. Conclusion</w:t>
      </w:r>
    </w:p>
    <w:p>
      <w:pPr>
        <w:pStyle w:val="FirstParagraph"/>
      </w:pPr>
      <w:r>
        <w:t xml:space="preserve">In conclusion, the literature consistently portrays the Pharmacist in Kenya Nairobi as a vital asset to national health security. They are not merely retailers of commodities but clinicians, educators, and advocates for patient safety. As Nairobi continues to grow as an economic hub, the healthcare system must leverage this human capital fully. The transition from a product-centric model to a patient-centric model is well underway in Kenya Nairobi.</w:t>
      </w:r>
    </w:p>
    <w:p>
      <w:pPr>
        <w:pStyle w:val="BodyText"/>
      </w:pPr>
      <w:r>
        <w:t xml:space="preserve">The Pharmacist has adapted to the unique epidemiological and socio-economic realities of Kenya, proving their worth through rigorous regulation, clinical innovation, and community engagement. Future success depends on policy reforms that legally recognize and financially compensate these expanded roles. To ignore the potential of the Pharmacist in Kenya Nairobi is to undermine the foundation of effective primary healthcare.</w:t>
      </w:r>
    </w:p>
    <w:p>
      <w:pPr>
        <w:pStyle w:val="BodyText"/>
      </w:pPr>
      <w:r>
        <w:rPr>
          <w:iCs/>
          <w:i/>
        </w:rPr>
        <w:t xml:space="preserve">This Book Report was compiled for educational purposes regarding healthcare trends in Kenya, Nairobi. All references are based on general academic consensus and public health data available up to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Kenya, Nairobi</dc:title>
  <dc:creator/>
  <dc:language>en</dc:language>
  <cp:keywords/>
  <dcterms:created xsi:type="dcterms:W3CDTF">2026-07-29T02:51:45Z</dcterms:created>
  <dcterms:modified xsi:type="dcterms:W3CDTF">2026-07-29T02:51:45Z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