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d62ba0e9d315fbd239029ec20ce1b7c86ae0c04"/>
    <w:p>
      <w:pPr>
        <w:pStyle w:val="Heading1"/>
      </w:pPr>
      <w:r>
        <w:t xml:space="preserve">A Comprehensive Book Report on the Pharmacist Profession</w:t>
      </w:r>
    </w:p>
    <w:p>
      <w:pPr>
        <w:pStyle w:val="FirstParagraph"/>
      </w:pPr>
      <w:r>
        <w:rPr>
          <w:bCs/>
          <w:b/>
        </w:rPr>
        <w:t xml:space="preserve">Focused Context:</w:t>
      </w:r>
      <w:r>
        <w:t xml:space="preserve">The Pharmaceutical Landscape in Saudi Arabia, Jeddah</w:t>
      </w:r>
      <w:r>
        <w:br/>
      </w:r>
      <w:r>
        <w:rPr>
          <w:iCs/>
          <w:i/>
        </w:rPr>
        <w:t xml:space="preserve">An Analysis of Professional Evolution, Cultural Integration, and Healthcare Impact</w:t>
      </w:r>
    </w:p>
    <w:bookmarkEnd w:id="20"/>
    <w:bookmarkStart w:id="21" w:name="X8b329fc0639a671e177da3c1165b737e5807c8b"/>
    <w:p>
      <w:pPr>
        <w:pStyle w:val="Heading2"/>
      </w:pPr>
      <w:r>
        <w:t xml:space="preserve">I. Introduction: The Pharmacist as a Pillar of Modern Healthcare</w:t>
      </w:r>
    </w:p>
    <w:p>
      <w:pPr>
        <w:pStyle w:val="FirstParagraph"/>
      </w:pPr>
      <w:r>
        <w:t xml:space="preserve">The role of the pharmacist has undergone a seismic shift in recent decades. No longer confined to the back room counting pills, the modern pharmacist is increasingly recognized as an accessible healthcare provider, a medication expert, and a crucial component of patient safety. This book report analyzes contemporary literature regarding pharmacy practice with specific attention to its application within</w:t>
      </w:r>
      <w:r>
        <w:t xml:space="preserve"> </w:t>
      </w:r>
      <w:r>
        <w:rPr>
          <w:bCs/>
          <w:b/>
        </w:rPr>
        <w:t xml:space="preserve">Saudi Arabia</w:t>
      </w:r>
      <w:r>
        <w:t xml:space="preserve">, focusing particularly on the dynamic city of</w:t>
      </w:r>
      <w:r>
        <w:t xml:space="preserve"> </w:t>
      </w:r>
      <w:r>
        <w:rPr>
          <w:bCs/>
          <w:b/>
        </w:rPr>
        <w:t xml:space="preserve">Jeddah</w:t>
      </w:r>
      <w:r>
        <w:t xml:space="preserve">. As one of the Kingdom's most historic and economically vibrant cities, Jeddah serves as an excellent microcosm for understanding how global pharmaceutical standards intersect with local cultural traditions and national health visions.</w:t>
      </w:r>
    </w:p>
    <w:p>
      <w:pPr>
        <w:pStyle w:val="BodyText"/>
      </w:pPr>
      <w:r>
        <w:t xml:space="preserve">The core theme of this report revolves around the "Book Report" on the current state of pharmacy practice. By examining academic journals, professional guidelines from the Saudi Commission for Health Specialties (SCFHS), and regional healthcare studies, we aim to construct a comprehensive overview of what it means to be a</w:t>
      </w:r>
      <w:r>
        <w:t xml:space="preserve"> </w:t>
      </w:r>
      <w:r>
        <w:rPr>
          <w:bCs/>
          <w:b/>
        </w:rPr>
        <w:t xml:space="preserve">Pharmacist</w:t>
      </w:r>
      <w:r>
        <w:t xml:space="preserve"> </w:t>
      </w:r>
      <w:r>
        <w:t xml:space="preserve">in this specific geopolitical context.</w:t>
      </w:r>
    </w:p>
    <w:bookmarkEnd w:id="21"/>
    <w:bookmarkStart w:id="22" w:name="Xdafa7d4f54b9e35d4d8a4547344419389651e6f"/>
    <w:p>
      <w:pPr>
        <w:pStyle w:val="Heading2"/>
      </w:pPr>
      <w:r>
        <w:t xml:space="preserve">II. From Dispensing to Clinical Care: The Global and Local Shift</w:t>
      </w:r>
    </w:p>
    <w:p>
      <w:pPr>
        <w:pStyle w:val="FirstParagraph"/>
      </w:pPr>
      <w:r>
        <w:t xml:space="preserve">A significant portion of the literature reviewed focuses on the transition from a product-oriented profession to a patient-oriented one. In</w:t>
      </w:r>
      <w:r>
        <w:t xml:space="preserve"> </w:t>
      </w:r>
      <w:r>
        <w:rPr>
          <w:bCs/>
          <w:b/>
        </w:rPr>
        <w:t xml:space="preserve">Saudi Arabia</w:t>
      </w:r>
      <w:r>
        <w:t xml:space="preserve">, this transition has been accelerated by Vision 2030, which aims to diversify the economy and improve public health outcomes. The books and reports analyzed emphasize that today’s</w:t>
      </w:r>
      <w:r>
        <w:t xml:space="preserve"> </w:t>
      </w:r>
      <w:r>
        <w:rPr>
          <w:bCs/>
          <w:b/>
        </w:rPr>
        <w:t xml:space="preserve">Pharmacist</w:t>
      </w:r>
      <w:r>
        <w:t xml:space="preserve"> </w:t>
      </w:r>
      <w:r>
        <w:t xml:space="preserve">must possess clinical reasoning skills comparable to those of nurses or physicians in certain aspects of medication therapy management.</w:t>
      </w:r>
    </w:p>
    <w:p>
      <w:pPr>
        <w:pStyle w:val="BodyText"/>
      </w:pPr>
      <w:r>
        <w:t xml:space="preserve">In the context of</w:t>
      </w:r>
      <w:r>
        <w:t xml:space="preserve"> </w:t>
      </w:r>
      <w:r>
        <w:rPr>
          <w:bCs/>
          <w:b/>
        </w:rPr>
        <w:t xml:space="preserve">Jeddah</w:t>
      </w:r>
      <w:r>
        <w:t xml:space="preserve">, a city known for its high volume of medical tourism and international pilgrims, this clinical shift is even more critical. The literature highlights that pharmacists in Jeddah’s major hospitals and community pharmacies are now expected to manage chronic diseases such as diabetes and hypertension, which are prevalent in the region due to lifestyle factors. This represents a move away from simple transactional interactions toward holistic patient counseling.</w:t>
      </w:r>
    </w:p>
    <w:bookmarkEnd w:id="22"/>
    <w:bookmarkStart w:id="24" w:name="Xdc4f139cd39ea7667c7dd36d9d9e48a4aa78571"/>
    <w:p>
      <w:pPr>
        <w:pStyle w:val="Heading2"/>
      </w:pPr>
      <w:r>
        <w:t xml:space="preserve">III. Cultural Competence and Patient Trust in Jeddah</w:t>
      </w:r>
    </w:p>
    <w:p>
      <w:pPr>
        <w:pStyle w:val="FirstParagraph"/>
      </w:pPr>
      <w:r>
        <w:t xml:space="preserve">A unique aspect of this report is the examination of cultural dynamics. In many parts of the world, patients may view pharmacists merely as vendors. However, in</w:t>
      </w:r>
      <w:r>
        <w:t xml:space="preserve"> </w:t>
      </w:r>
      <w:r>
        <w:rPr>
          <w:bCs/>
          <w:b/>
        </w:rPr>
        <w:t xml:space="preserve">Saudi Arabia</w:t>
      </w:r>
      <w:r>
        <w:t xml:space="preserve">, particularly in traditional communities within</w:t>
      </w:r>
      <w:r>
        <w:t xml:space="preserve"> </w:t>
      </w:r>
      <w:r>
        <w:rPr>
          <w:bCs/>
          <w:b/>
        </w:rPr>
        <w:t xml:space="preserve">Jeddah</w:t>
      </w:r>
      <w:r>
        <w:t xml:space="preserve">, trust is paramount. The literature suggests that successful pharmacists are those who understand not just the chemistry of drugs, but the sociology of their patients.</w:t>
      </w:r>
    </w:p>
    <w:bookmarkStart w:id="23" w:name="Xaef99806449cccfb7a7d759526fcd67b7dc60c4"/>
    <w:p>
      <w:pPr>
        <w:pStyle w:val="Heading3"/>
      </w:pPr>
      <w:r>
        <w:t xml:space="preserve">Key Insight: The Interplay of Tradition and Modernity</w:t>
      </w:r>
    </w:p>
    <w:p>
      <w:pPr>
        <w:pStyle w:val="FirstParagraph"/>
      </w:pPr>
      <w:r>
        <w:t xml:space="preserve">In many households in Jeddah, home remedies and traditional herbal practices coexist with modern pharmaceuticals. A competent</w:t>
      </w:r>
      <w:r>
        <w:t xml:space="preserve"> </w:t>
      </w:r>
      <w:r>
        <w:rPr>
          <w:bCs/>
          <w:b/>
        </w:rPr>
        <w:t xml:space="preserve">Pharmacist</w:t>
      </w:r>
      <w:r>
        <w:t xml:space="preserve"> </w:t>
      </w:r>
      <w:r>
        <w:t xml:space="preserve">must be skilled in navigating these conversations respectfully. They must educate patients about potential interactions between prescribed medications and traditional remedies without dismissing the patient's cultural beliefs. This nuanced approach is essential for adherence to treatment plans.</w:t>
      </w:r>
    </w:p>
    <w:bookmarkEnd w:id="23"/>
    <w:p>
      <w:pPr>
        <w:pStyle w:val="BodyText"/>
      </w:pPr>
      <w:r>
        <w:t xml:space="preserve">Furthermore, the language barrier is a notable topic in reports covering</w:t>
      </w:r>
      <w:r>
        <w:t xml:space="preserve"> </w:t>
      </w:r>
      <w:r>
        <w:rPr>
          <w:bCs/>
          <w:b/>
        </w:rPr>
        <w:t xml:space="preserve">Jeddah</w:t>
      </w:r>
      <w:r>
        <w:t xml:space="preserve">. As a port city with diverse populations, pharmacists often interact with non-Arabic speakers. Literature indicates that proficiency in English is no longer optional but a professional requirement for accessing global medical databases and communicating effectively with an international demographic.</w:t>
      </w:r>
    </w:p>
    <w:bookmarkEnd w:id="24"/>
    <w:bookmarkStart w:id="25" w:name="Xbb276d8035f781358885b53c4a98587c8f6aa54"/>
    <w:p>
      <w:pPr>
        <w:pStyle w:val="Heading2"/>
      </w:pPr>
      <w:r>
        <w:t xml:space="preserve">IV. Regulatory Frameworks and Professional Standards</w:t>
      </w:r>
    </w:p>
    <w:p>
      <w:pPr>
        <w:pStyle w:val="FirstParagraph"/>
      </w:pPr>
      <w:r>
        <w:t xml:space="preserve">The book report also scrutinizes the regulatory environment governing pharmacy practice in</w:t>
      </w:r>
      <w:r>
        <w:t xml:space="preserve"> </w:t>
      </w:r>
      <w:r>
        <w:rPr>
          <w:bCs/>
          <w:b/>
        </w:rPr>
        <w:t xml:space="preserve">Saudi Arabia</w:t>
      </w:r>
      <w:r>
        <w:t xml:space="preserve">. The General Directorate of Pharmacy (GDP) under the Ministry of Health plays a pivotal role in setting standards. Recent reports emphasize stricter controls on antibiotic usage, driven by global concerns over antimicrobial resistance (AMR).</w:t>
      </w:r>
    </w:p>
    <w:p>
      <w:pPr>
        <w:pStyle w:val="BodyText"/>
      </w:pPr>
      <w:r>
        <w:t xml:space="preserve">In</w:t>
      </w:r>
      <w:r>
        <w:t xml:space="preserve"> </w:t>
      </w:r>
      <w:r>
        <w:rPr>
          <w:bCs/>
          <w:b/>
        </w:rPr>
        <w:t xml:space="preserve">Jeddah</w:t>
      </w:r>
      <w:r>
        <w:t xml:space="preserve">, enforcement of these regulations is visible through increased scrutiny on community pharmacies. The literature notes that pharmacists are now the first line of defense against misuse. They are empowered and obligated to refuse dispensing certain medications without valid prescriptions. This legal empowerment marks a significant maturation of the profession, granting</w:t>
      </w:r>
      <w:r>
        <w:t xml:space="preserve"> </w:t>
      </w:r>
      <w:r>
        <w:rPr>
          <w:bCs/>
          <w:b/>
        </w:rPr>
        <w:t xml:space="preserve">Pharmacists</w:t>
      </w:r>
      <w:r>
        <w:t xml:space="preserve"> </w:t>
      </w:r>
      <w:r>
        <w:t xml:space="preserve">a status closer to licensed prescribers in specific clinical settings.</w:t>
      </w:r>
    </w:p>
    <w:p>
      <w:pPr>
        <w:pStyle w:val="BodyText"/>
      </w:pPr>
      <w:r>
        <w:t xml:space="preserve">Educational requirements have also risen. The report highlights that aspiring pharmacists in Saudi Arabia must undergo rigorous training programs accredited by SCFHS. Many young professionals now complete residencies or specialized certifications before entering the workforce, ensuring that the standard of care in Jeddah aligns with international best practices.</w:t>
      </w:r>
    </w:p>
    <w:bookmarkEnd w:id="25"/>
    <w:bookmarkStart w:id="26" w:name="v.-challenges-and-future-directions"/>
    <w:p>
      <w:pPr>
        <w:pStyle w:val="Heading2"/>
      </w:pPr>
      <w:r>
        <w:t xml:space="preserve">V. Challenges and Future Directions</w:t>
      </w:r>
    </w:p>
    <w:p>
      <w:pPr>
        <w:pStyle w:val="FirstParagraph"/>
      </w:pPr>
      <w:r>
        <w:t xml:space="preserve">No analysis is complete without addressing challenges. The literature identifies several hurdles facing pharmacists in</w:t>
      </w:r>
      <w:r>
        <w:t xml:space="preserve"> </w:t>
      </w:r>
      <w:r>
        <w:rPr>
          <w:bCs/>
          <w:b/>
        </w:rPr>
        <w:t xml:space="preserve">Saudi Arabia, Jeddah</w:t>
      </w:r>
      <w:r>
        <w:t xml:space="preserve">:</w:t>
      </w:r>
    </w:p>
    <w:p>
      <w:pPr>
        <w:numPr>
          <w:ilvl w:val="0"/>
          <w:numId w:val="1001"/>
        </w:numPr>
        <w:pStyle w:val="Compact"/>
      </w:pPr>
      <w:r>
        <w:rPr>
          <w:bCs/>
          <w:b/>
        </w:rPr>
        <w:t xml:space="preserve">Burnout and Workload:</w:t>
      </w:r>
      <w:r>
        <w:t xml:space="preserve"> </w:t>
      </w:r>
      <w:r>
        <w:t xml:space="preserve">High patient volumes in public hospitals can lead to stress, reducing the time available for meaningful patient counseling.</w:t>
      </w:r>
    </w:p>
    <w:p>
      <w:pPr>
        <w:numPr>
          <w:ilvl w:val="0"/>
          <w:numId w:val="1001"/>
        </w:numPr>
        <w:pStyle w:val="Compact"/>
      </w:pPr>
      <w:r>
        <w:rPr>
          <w:bCs/>
          <w:b/>
        </w:rPr>
        <w:t xml:space="preserve">Misconceptions:</w:t>
      </w:r>
      <w:r>
        <w:t xml:space="preserve"> </w:t>
      </w:r>
      <w:r>
        <w:t xml:space="preserve">Despite progress, some members of the public still underestimate the clinical value of pharmacists, viewing them primarily as salespeople rather than healthcare providers.</w:t>
      </w:r>
    </w:p>
    <w:p>
      <w:pPr>
        <w:numPr>
          <w:ilvl w:val="0"/>
          <w:numId w:val="1001"/>
        </w:numPr>
        <w:pStyle w:val="Compact"/>
      </w:pPr>
      <w:r>
        <w:rPr>
          <w:bCs/>
          <w:b/>
        </w:rPr>
        <w:t xml:space="preserve">Tech Integration:</w:t>
      </w:r>
      <w:r>
        <w:t xml:space="preserve"> </w:t>
      </w:r>
      <w:r>
        <w:t xml:space="preserve">The rapid adoption of tele-pharmacy and electronic health records requires continuous upskilling. Pharmacists in Jeddah must adapt quickly to digital platforms to remain effective.</w:t>
      </w:r>
    </w:p>
    <w:p>
      <w:pPr>
        <w:pStyle w:val="FirstParagraph"/>
      </w:pPr>
      <w:r>
        <w:t xml:space="preserve">To address these, the literature recommends stronger public awareness campaigns and expanded clinical roles for pharmacists in primary care centers. There is a growing call for pharmacists to take on more responsibility in vaccination clinics and diabetic screening programs, which are heavily promoted by the Saudi Ministry of Health.</w:t>
      </w:r>
    </w:p>
    <w:bookmarkEnd w:id="26"/>
    <w:bookmarkStart w:id="27" w:name="Xfb190a91d0f7b76850a91dc8befd3512e3b1619"/>
    <w:p>
      <w:pPr>
        <w:pStyle w:val="Heading2"/>
      </w:pPr>
      <w:r>
        <w:t xml:space="preserve">VI. Conclusion: The Pharmacist as a Community Guardian</w:t>
      </w:r>
    </w:p>
    <w:p>
      <w:pPr>
        <w:pStyle w:val="FirstParagraph"/>
      </w:pPr>
      <w:r>
        <w:t xml:space="preserve">In conclusion, this book report underscores that the profession of pharmacy in</w:t>
      </w:r>
      <w:r>
        <w:t xml:space="preserve"> </w:t>
      </w:r>
      <w:r>
        <w:rPr>
          <w:bCs/>
          <w:b/>
        </w:rPr>
        <w:t xml:space="preserve">Saudi Arabia</w:t>
      </w:r>
      <w:r>
        <w:t xml:space="preserve">, and specifically in the bustling metropolis of</w:t>
      </w:r>
      <w:r>
        <w:t xml:space="preserve"> </w:t>
      </w:r>
      <w:r>
        <w:rPr>
          <w:bCs/>
          <w:b/>
        </w:rPr>
        <w:t xml:space="preserve">Jeddah</w:t>
      </w:r>
      <w:r>
        <w:t xml:space="preserve">, is at a crossroads of tradition and innovation. The modern pharmacist is no longer just a dispenser of medicines but a vital guardian of public health.</w:t>
      </w:r>
    </w:p>
    <w:p>
      <w:pPr>
        <w:pStyle w:val="BodyText"/>
      </w:pPr>
      <w:r>
        <w:t xml:space="preserve">The synthesis of global pharmaceutical knowledge with local cultural insights defines success in this region. For the patient in Jeddah, having access to a knowledgeable, culturally sensitive, and clinically competent</w:t>
      </w:r>
      <w:r>
        <w:t xml:space="preserve"> </w:t>
      </w:r>
      <w:r>
        <w:rPr>
          <w:bCs/>
          <w:b/>
        </w:rPr>
        <w:t xml:space="preserve">Pharmacist</w:t>
      </w:r>
      <w:r>
        <w:t xml:space="preserve"> </w:t>
      </w:r>
      <w:r>
        <w:t xml:space="preserve">is increasingly becoming a standard expectation rather than an added benefit. As healthcare systems continue to evolve under Vision 2030, the role of the pharmacist will only expand, solidifying their place as indispensable members of the healthcare team.</w:t>
      </w:r>
    </w:p>
    <w:p>
      <w:pPr>
        <w:pStyle w:val="BodyText"/>
      </w:pPr>
      <w:r>
        <w:t xml:space="preserve">This report affirms that investing in pharmacy education and supporting professional growth in</w:t>
      </w:r>
      <w:r>
        <w:t xml:space="preserve"> </w:t>
      </w:r>
      <w:r>
        <w:rPr>
          <w:bCs/>
          <w:b/>
        </w:rPr>
        <w:t xml:space="preserve">Saudi Arabia</w:t>
      </w:r>
      <w:r>
        <w:t xml:space="preserve"> </w:t>
      </w:r>
      <w:r>
        <w:t xml:space="preserve">is not just a local necessity but a contribution to global health security. The future of pharmacy in Jeddah looks bright, driven by professionals who are ready to bridge the gap between complex medical science and the everyday needs of their community.</w:t>
      </w:r>
    </w:p>
    <w:bookmarkEnd w:id="27"/>
    <w:p>
      <w:pPr>
        <w:pStyle w:val="BodyText"/>
      </w:pPr>
      <w:r>
        <w:rPr>
          <w:iCs/>
          <w:i/>
        </w:rPr>
        <w:t xml:space="preserve">This Book Report was compiled for educational purposes regarding pharmacy practice standards in Saudi Arabia, Jeddah. It synthesizes general professional trends and regional healthcare data.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Pharmacist in Saudi Arabia, Jeddah</dc:title>
  <dc:creator/>
  <dc:language>en</dc:language>
  <cp:keywords/>
  <dcterms:created xsi:type="dcterms:W3CDTF">2026-07-29T07:01:03Z</dcterms:created>
  <dcterms:modified xsi:type="dcterms:W3CDTF">2026-07-29T07:01:03Z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