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Bangkok</w:t>
      </w:r>
    </w:p>
    <w:bookmarkStart w:id="26" w:name="Xdcbc18ee48426a96383d9f01d5a8d6f560c5628"/>
    <w:p>
      <w:pPr>
        <w:pStyle w:val="Heading1"/>
      </w:pPr>
      <w:r>
        <w:t xml:space="preserve">A Comprehensive Book Report on the Pharmacist Profession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Pharmacist Role</w:t>
      </w:r>
      <w:r>
        <w:br/>
      </w:r>
      <w:r>
        <w:rPr>
          <w:bCs/>
          <w:b/>
        </w:rPr>
        <w:t xml:space="preserve">Focus Region:</w:t>
      </w:r>
      <w:r>
        <w:t xml:space="preserve"> </w:t>
      </w:r>
      <w:r>
        <w:t xml:space="preserve">Thailand Bangkok</w:t>
      </w:r>
    </w:p>
    <w:bookmarkStart w:id="20" w:name="i.-introduction-the-contextual-framework"/>
    <w:p>
      <w:pPr>
        <w:pStyle w:val="Heading2"/>
      </w:pPr>
      <w:r>
        <w:t xml:space="preserve">I. Introduction: The Contextual Framework</w:t>
      </w:r>
    </w:p>
    <w:p>
      <w:pPr>
        <w:pStyle w:val="FirstParagraph"/>
      </w:pPr>
      <w:r>
        <w:t xml:space="preserve">This document serves as a comprehensive book report analyzing the current status, historical evolution, and future trajectory of the</w:t>
      </w:r>
      <w:r>
        <w:t xml:space="preserve"> </w:t>
      </w:r>
      <w:r>
        <w:rPr>
          <w:bCs/>
          <w:b/>
        </w:rPr>
        <w:t xml:space="preserve">Pharmacist</w:t>
      </w:r>
      <w:r>
        <w:t xml:space="preserve">. Unlike traditional medical literature that focuses primarily on clinical pharmacology or drug discovery mechanisms, this report adopts a socio-economic and regulatory perspective. The geographic lens is strictly fixed on</w:t>
      </w:r>
      <w:r>
        <w:t xml:space="preserve"> </w:t>
      </w:r>
      <w:r>
        <w:rPr>
          <w:bCs/>
          <w:b/>
        </w:rPr>
        <w:t xml:space="preserve">Thailand Bangkok</w:t>
      </w:r>
      <w:r>
        <w:t xml:space="preserve">, chosen specifically because it serves as the epicenter of healthcare innovation, policy making, and consumer behavior in the Kingdom. By examining the literature surrounding pharmaceutical services within this specific metropolis, we gain insight into how urbanization, digital transformation, and cultural shifts are redefining what it means to be a</w:t>
      </w:r>
      <w:r>
        <w:t xml:space="preserve"> </w:t>
      </w:r>
      <w:r>
        <w:rPr>
          <w:bCs/>
          <w:b/>
        </w:rPr>
        <w:t xml:space="preserve">Pharmacist</w:t>
      </w:r>
      <w:r>
        <w:t xml:space="preserve"> </w:t>
      </w:r>
      <w:r>
        <w:t xml:space="preserve">in modern society. The city of</w:t>
      </w:r>
      <w:r>
        <w:t xml:space="preserve"> </w:t>
      </w:r>
      <w:r>
        <w:rPr>
          <w:bCs/>
          <w:b/>
        </w:rPr>
        <w:t xml:space="preserve">Thailand Bangkok</w:t>
      </w:r>
      <w:r>
        <w:t xml:space="preserve"> </w:t>
      </w:r>
      <w:r>
        <w:t xml:space="preserve">is not merely a backdrop but an active variable in this analysis; its dense population, high rate of medical tourism, and rapid adoption of e-commerce create a unique ecosystem that challenges the traditional retail model while elevating the clinical role of pharmacy professionals.</w:t>
      </w:r>
    </w:p>
    <w:bookmarkEnd w:id="20"/>
    <w:bookmarkStart w:id="21" w:name="X1c820c93f6708d7848123960ef933c44c2fe828"/>
    <w:p>
      <w:pPr>
        <w:pStyle w:val="Heading2"/>
      </w:pPr>
      <w:r>
        <w:t xml:space="preserve">II. Historical Evolution: From Dispensary to Care Provider</w:t>
      </w:r>
    </w:p>
    <w:p>
      <w:pPr>
        <w:pStyle w:val="FirstParagraph"/>
      </w:pPr>
      <w:r>
        <w:t xml:space="preserve">Historical records indicate that the role of the</w:t>
      </w:r>
      <w:r>
        <w:t xml:space="preserve"> </w:t>
      </w:r>
      <w:r>
        <w:rPr>
          <w:bCs/>
          <w:b/>
        </w:rPr>
        <w:t xml:space="preserve">Pharmacist</w:t>
      </w:r>
      <w:r>
        <w:t xml:space="preserve"> </w:t>
      </w:r>
      <w:r>
        <w:t xml:space="preserve">in</w:t>
      </w:r>
      <w:r>
        <w:t xml:space="preserve"> </w:t>
      </w:r>
      <w:r>
        <w:rPr>
          <w:bCs/>
          <w:b/>
        </w:rPr>
        <w:t xml:space="preserve">Thailand Bangkok</w:t>
      </w:r>
      <w:r>
        <w:t xml:space="preserve"> </w:t>
      </w:r>
      <w:r>
        <w:t xml:space="preserve">has undergone a radical transformation over the last three decades. Traditionally, pharmacy was viewed as a commercial enterprise focused on the accurate dispensing of medications. In many districts across</w:t>
      </w:r>
      <w:r>
        <w:t xml:space="preserve"> </w:t>
      </w:r>
      <w:r>
        <w:rPr>
          <w:bCs/>
          <w:b/>
        </w:rPr>
        <w:t xml:space="preserve">Bangkok</w:t>
      </w:r>
      <w:r>
        <w:t xml:space="preserve">, community pharmacies operated primarily as retail outlets where medication was exchanged for cash with minimal patient interaction beyond basic dosage instructions. However, recent literature highlights a pivotal shift driven by the National Health Security Office and various private healthcare initiatives in</w:t>
      </w:r>
      <w:r>
        <w:t xml:space="preserve"> </w:t>
      </w:r>
      <w:r>
        <w:rPr>
          <w:bCs/>
          <w:b/>
        </w:rPr>
        <w:t xml:space="preserve">Thailand Bangkok</w:t>
      </w:r>
      <w:r>
        <w:t xml:space="preserve">.</w:t>
      </w:r>
      <w:r>
        <w:t xml:space="preserve"> </w:t>
      </w:r>
      <w:r>
        <w:t xml:space="preserve">The transition has been toward "Pharmaceutical Care," a concept that emphasizes the responsibility of the pharmacist for providing responsible drug use to patients. In</w:t>
      </w:r>
      <w:r>
        <w:t xml:space="preserve"> </w:t>
      </w:r>
      <w:r>
        <w:rPr>
          <w:bCs/>
          <w:b/>
        </w:rPr>
        <w:t xml:space="preserve">Bangkok</w:t>
      </w:r>
      <w:r>
        <w:t xml:space="preserve">, this shift is more pronounced due to higher health literacy among residents. The literature suggests that pharmacists in this region are increasingly expected to manage chronic diseases, such as diabetes and hypertension, which are prevalent in urban Thai populations. This evolution marks a departure from the traditional model where the pharmacist was invisible behind the counter, moving instead toward a model where they are visible, accessible healthcare providers within the community.</w:t>
      </w:r>
    </w:p>
    <w:bookmarkEnd w:id="21"/>
    <w:bookmarkStart w:id="22" w:name="X0ed73850d52dc41d62f743e5789196c03a4dff7"/>
    <w:p>
      <w:pPr>
        <w:pStyle w:val="Heading2"/>
      </w:pPr>
      <w:r>
        <w:t xml:space="preserve">III. The Regulatory Landscape in Thailand Bangkok</w:t>
      </w:r>
    </w:p>
    <w:p>
      <w:pPr>
        <w:pStyle w:val="FirstParagraph"/>
      </w:pPr>
      <w:r>
        <w:t xml:space="preserve">A critical aspect of any book report on this subject is the examination of regulatory frameworks. In</w:t>
      </w:r>
      <w:r>
        <w:t xml:space="preserve"> </w:t>
      </w:r>
      <w:r>
        <w:rPr>
          <w:bCs/>
          <w:b/>
        </w:rPr>
        <w:t xml:space="preserve">Thailand Bangkok</w:t>
      </w:r>
      <w:r>
        <w:t xml:space="preserve">, the practice of pharmacy is governed by strict regulations set forth by the Ministry of Public Health and the Council of Pharmacists Thailand. Recent policy papers indicate a tightening of regulations regarding over-the-counter (OTC) sales, particularly concerning antibiotics and psychotropic substances. This regulatory environment places significant legal responsibility on the</w:t>
      </w:r>
      <w:r>
        <w:t xml:space="preserve"> </w:t>
      </w:r>
      <w:r>
        <w:rPr>
          <w:bCs/>
          <w:b/>
        </w:rPr>
        <w:t xml:space="preserve">Pharmacist</w:t>
      </w:r>
      <w:r>
        <w:t xml:space="preserve">.</w:t>
      </w:r>
      <w:r>
        <w:t xml:space="preserve"> </w:t>
      </w:r>
      <w:r>
        <w:t xml:space="preserve">Furthermore,</w:t>
      </w:r>
      <w:r>
        <w:t xml:space="preserve"> </w:t>
      </w:r>
      <w:r>
        <w:rPr>
          <w:bCs/>
          <w:b/>
        </w:rPr>
        <w:t xml:space="preserve">Thailand Bangkok</w:t>
      </w:r>
      <w:r>
        <w:t xml:space="preserve"> </w:t>
      </w:r>
      <w:r>
        <w:t xml:space="preserve">serves as a testing ground for new healthcare policies before they are rolled out nationally. The literature points to pilot programs in specific boroughs of</w:t>
      </w:r>
      <w:r>
        <w:t xml:space="preserve"> </w:t>
      </w:r>
      <w:r>
        <w:rPr>
          <w:bCs/>
          <w:b/>
        </w:rPr>
        <w:t xml:space="preserve">Bangkok, where pharmacists have been authorized to prescribe certain medications for minor ailments. This prescriptive authority is a contentious but rapidly evolving topic. The reports suggest that while some traditionalists argue this infringes on medical jurisdiction, proponents highlight the efficiency it brings to an overcrowded healthcare system in</w:t>
      </w:r>
      <w:r>
        <w:rPr>
          <w:bCs/>
          <w:b/>
        </w:rPr>
        <w:t xml:space="preserve"> </w:t>
      </w:r>
      <w:r>
        <w:rPr>
          <w:bCs/>
          <w:b/>
          <w:bCs/>
          <w:b/>
        </w:rPr>
        <w:t xml:space="preserve">Thailand Bangkok</w:t>
      </w:r>
      <w:r>
        <w:rPr>
          <w:bCs/>
          <w:b/>
        </w:rPr>
        <w:t xml:space="preserve">. Understanding these regulatory nuances is essential for any modern pharmacist practicing in this region.</w:t>
      </w:r>
    </w:p>
    <w:bookmarkEnd w:id="22"/>
    <w:bookmarkStart w:id="23" w:name="X118f7f44af5ead83e05b5e3d8e97ef109102764"/>
    <w:p>
      <w:pPr>
        <w:pStyle w:val="Heading2"/>
      </w:pPr>
      <w:r>
        <w:t xml:space="preserve">IV. Technology and Digital Transformation</w:t>
      </w:r>
    </w:p>
    <w:p>
      <w:pPr>
        <w:pStyle w:val="FirstParagraph"/>
      </w:pPr>
      <w:r>
        <w:t xml:space="preserve">The integration of technology into pharmacy practice is perhaps the most dynamic chapter in contemporary literature regarding</w:t>
      </w:r>
      <w:r>
        <w:t xml:space="preserve"> </w:t>
      </w:r>
      <w:r>
        <w:rPr>
          <w:bCs/>
          <w:b/>
        </w:rPr>
        <w:t xml:space="preserve">Bangkok</w:t>
      </w:r>
      <w:r>
        <w:t xml:space="preserve">. As a global hub for digital innovation,</w:t>
      </w:r>
      <w:r>
        <w:t xml:space="preserve"> </w:t>
      </w:r>
      <w:r>
        <w:rPr>
          <w:bCs/>
          <w:b/>
        </w:rPr>
        <w:t xml:space="preserve">Thailand Bangkok</w:t>
      </w:r>
      <w:r>
        <w:t xml:space="preserve"> </w:t>
      </w:r>
      <w:r>
        <w:t xml:space="preserve">has seen a surge in telepharmacy applications and online drug delivery services. The literature extensively covers how big tech companies and local startups are disrupting traditional pharmacy models. For the modern</w:t>
      </w:r>
      <w:r>
        <w:t xml:space="preserve"> </w:t>
      </w:r>
      <w:r>
        <w:rPr>
          <w:bCs/>
          <w:b/>
        </w:rPr>
        <w:t xml:space="preserve">Pharmacist</w:t>
      </w:r>
      <w:r>
        <w:t xml:space="preserve">, this means possessing not only medical knowledge but also digital literacy.</w:t>
      </w:r>
      <w:r>
        <w:t xml:space="preserve"> </w:t>
      </w:r>
      <w:r>
        <w:t xml:space="preserve">Reports indicate that pharmacists in</w:t>
      </w:r>
      <w:r>
        <w:t xml:space="preserve"> </w:t>
      </w:r>
      <w:r>
        <w:rPr>
          <w:bCs/>
          <w:b/>
        </w:rPr>
        <w:t xml:space="preserve">Bangkok</w:t>
      </w:r>
      <w:r>
        <w:t xml:space="preserve"> </w:t>
      </w:r>
      <w:r>
        <w:t xml:space="preserve">are increasingly using AI-driven tools for drug interaction checking and patient adherence monitoring. Moreover, the rise of "Pharma-ecommerce" platforms has changed consumer expectations. Patients in</w:t>
      </w:r>
      <w:r>
        <w:t xml:space="preserve"> </w:t>
      </w:r>
      <w:r>
        <w:rPr>
          <w:bCs/>
          <w:b/>
        </w:rPr>
        <w:t xml:space="preserve">Thailand Bangkok</w:t>
      </w:r>
      <w:r>
        <w:t xml:space="preserve"> </w:t>
      </w:r>
      <w:r>
        <w:t xml:space="preserve">now expect seamless integration between online consultations and physical medication delivery. This technological shift requires pharmacists to adapt their service models, moving from a product-centric approach to a service-centric approach facilitated by technology. The literature warns that those who fail to adapt may find themselves obsolete in the competitive market of</w:t>
      </w:r>
      <w:r>
        <w:t xml:space="preserve"> </w:t>
      </w:r>
      <w:r>
        <w:rPr>
          <w:bCs/>
          <w:b/>
        </w:rPr>
        <w:t xml:space="preserve">Bangkok</w:t>
      </w:r>
      <w:r>
        <w:t xml:space="preserve">.</w:t>
      </w:r>
    </w:p>
    <w:bookmarkEnd w:id="23"/>
    <w:bookmarkStart w:id="24" w:name="X74c1c4bf8e30714a331110e1a3f3567ff307bbb"/>
    <w:p>
      <w:pPr>
        <w:pStyle w:val="Heading2"/>
      </w:pPr>
      <w:r>
        <w:t xml:space="preserve">V. Challenges and Opportunities in Thailand Bangkok</w:t>
      </w:r>
    </w:p>
    <w:p>
      <w:pPr>
        <w:pStyle w:val="FirstParagraph"/>
      </w:pPr>
      <w:r>
        <w:t xml:space="preserve">Despite the advancements, significant challenges remain. One major issue cited in recent studies is the high density of pharmacies per capita in</w:t>
      </w:r>
      <w:r>
        <w:t xml:space="preserve"> </w:t>
      </w:r>
      <w:r>
        <w:rPr>
          <w:bCs/>
          <w:b/>
        </w:rPr>
        <w:t xml:space="preserve">Thailand Bangkok</w:t>
      </w:r>
      <w:r>
        <w:t xml:space="preserve">. This saturation leads to intense price competition, which can sometimes compromise the quality of professional advice provided. The literature argues that this economic pressure forces many pharmacists to prioritize sales volume over patient counseling, a trend that contradicts global best practices for pharmaceutical care.</w:t>
      </w:r>
      <w:r>
        <w:t xml:space="preserve"> </w:t>
      </w:r>
      <w:r>
        <w:t xml:space="preserve">However, opportunities are abundant. The medical tourism industry in</w:t>
      </w:r>
      <w:r>
        <w:t xml:space="preserve"> </w:t>
      </w:r>
      <w:r>
        <w:rPr>
          <w:bCs/>
          <w:b/>
        </w:rPr>
        <w:t xml:space="preserve">Thailand Bangkok</w:t>
      </w:r>
      <w:r>
        <w:t xml:space="preserve"> </w:t>
      </w:r>
      <w:r>
        <w:t xml:space="preserve">presents a unique avenue for pharmacists to specialize in international health standards and cross-border medication management. Additionally, the aging population in urban centers creates a growing demand for geriatric pharmacy services. Pharmacists who specialize in polypharmacy management for the elderly are increasingly valued assets within the healthcare system of</w:t>
      </w:r>
      <w:r>
        <w:t xml:space="preserve"> </w:t>
      </w:r>
      <w:r>
        <w:rPr>
          <w:bCs/>
          <w:b/>
        </w:rPr>
        <w:t xml:space="preserve">Bangkok</w:t>
      </w:r>
      <w:r>
        <w:t xml:space="preserve">.</w:t>
      </w:r>
    </w:p>
    <w:bookmarkEnd w:id="24"/>
    <w:bookmarkStart w:id="25" w:name="X323d65277e08df1090279b07e5d8bad4ed255d1"/>
    <w:p>
      <w:pPr>
        <w:pStyle w:val="Heading2"/>
      </w:pPr>
      <w:r>
        <w:t xml:space="preserve">VI. Conclusion: The Future of Pharmacy Practice</w:t>
      </w:r>
    </w:p>
    <w:p>
      <w:pPr>
        <w:pStyle w:val="FirstParagraph"/>
      </w:pPr>
      <w:r>
        <w:t xml:space="preserve">In conclusion, this book report synthesizes the current state of pharmacy practice as it relates to</w:t>
      </w:r>
      <w:r>
        <w:t xml:space="preserve"> </w:t>
      </w:r>
      <w:r>
        <w:rPr>
          <w:bCs/>
          <w:b/>
        </w:rPr>
        <w:t xml:space="preserve">Bangkok</w:t>
      </w:r>
      <w:r>
        <w:t xml:space="preserve">, with a specific focus on the evolving identity and responsibilities of the</w:t>
      </w:r>
      <w:r>
        <w:t xml:space="preserve"> </w:t>
      </w:r>
      <w:r>
        <w:rPr>
          <w:bCs/>
          <w:b/>
        </w:rPr>
        <w:t xml:space="preserve">Pharmacist</w:t>
      </w:r>
      <w:r>
        <w:t xml:space="preserve">. The evidence clearly indicates that the profession is no longer static. It is dynamic, regulated by complex laws in</w:t>
      </w:r>
    </w:p>
    <w:p>
      <w:pPr>
        <w:pStyle w:val="BodyText"/>
      </w:pPr>
      <w:r>
        <w:t xml:space="preserve">Thailand Bangkok, and driven by technological innovation.</w:t>
      </w:r>
      <w:r>
        <w:t xml:space="preserve"> </w:t>
      </w:r>
      <w:r>
        <w:t xml:space="preserve">The future success of pharmacists in this region will depend on their ability to navigate these complexities. They must balance commercial realities with ethical obligations, leverage technology to enhance patient care, and stay abreast of regulatory changes unique to the</w:t>
      </w:r>
      <w:r>
        <w:t xml:space="preserve"> </w:t>
      </w:r>
      <w:r>
        <w:rPr>
          <w:bCs/>
          <w:b/>
        </w:rPr>
        <w:t xml:space="preserve">Thailand Bangkok</w:t>
      </w:r>
      <w:r>
        <w:t xml:space="preserve"> </w:t>
      </w:r>
      <w:r>
        <w:t xml:space="preserve">context. Ultimately, the literature suggests that the role of the</w:t>
      </w:r>
    </w:p>
    <w:p>
      <w:pPr>
        <w:pStyle w:val="BodyText"/>
      </w:pPr>
      <w:r>
        <w:t xml:space="preserve">Pharmacist in</w:t>
      </w:r>
    </w:p>
    <w:p>
      <w:pPr>
        <w:pStyle w:val="BodyText"/>
      </w:pPr>
      <w:r>
        <w:t xml:space="preserve">BangkokThailand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Pharmacist in Thailand Bangkok</dc:title>
  <dc:creator/>
  <dc:language>en</dc:language>
  <cp:keywords/>
  <dcterms:created xsi:type="dcterms:W3CDTF">2026-07-29T15:06:22Z</dcterms:created>
  <dcterms:modified xsi:type="dcterms:W3CDTF">2026-07-29T15:06:22Z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