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Title:</w:t>
      </w:r>
      <w:r>
        <w:t xml:space="preserve"> </w:t>
      </w:r>
      <w:r>
        <w:t xml:space="preserve">Professional Evolution and Community Integration of the Pharmacist in United Kingdom Manchester</w:t>
      </w:r>
      <w:r>
        <w:br/>
      </w:r>
      <w:r>
        <w:rPr>
          <w:bCs/>
          <w:b/>
        </w:rPr>
        <w:t xml:space="preserve">Date:</w:t>
      </w:r>
      <w:r>
        <w:t xml:space="preserve"> </w:t>
      </w:r>
      <w:r>
        <w:t xml:space="preserve">October 26, 2023</w:t>
      </w:r>
      <w:r>
        <w:br/>
      </w:r>
      <w:r>
        <w:rPr>
          <w:bCs/>
          <w:b/>
        </w:rPr>
        <w:t xml:space="preserve">To:/Pharmacy Regulatory Board &amp; Health Education England – North West</w:t>
      </w:r>
      <w:r>
        <w:br/>
      </w:r>
      <w:r>
        <w:rPr>
          <w:iCs/>
          <w:i/>
          <w:bCs/>
          <w:b/>
        </w:rPr>
        <w:t xml:space="preserve">To</w:t>
      </w:r>
      <w:r>
        <w:rPr>
          <w:bCs/>
          <w:b/>
        </w:rPr>
        <w:t xml:space="preserve">: Local Health Authorities in Manchester</w:t>
      </w:r>
      <w:r>
        <w:br/>
      </w:r>
      <w:r>
        <w:br/>
      </w:r>
    </w:p>
    <w:p>
      <w:r>
        <w:pict>
          <v:rect style="width:0;height:1.5pt" o:hralign="center" o:hrstd="t" o:hr="t"/>
        </w:pict>
      </w:r>
    </w:p>
    <w:bookmarkStart w:id="27" w:name="X8376f858e0b06f025b2cb0a18e876a2417ab087"/>
    <w:p>
      <w:pPr>
        <w:pStyle w:val="Heading1"/>
      </w:pPr>
      <w:r>
        <w:t xml:space="preserve">The Professional Evolution and Community Integration of the Pharmacist in United Kingdom Manchester</w:t>
      </w:r>
    </w:p>
    <w:bookmarkStart w:id="20" w:name="Xd541948cbae422ee7c801ab0674deeb5f828e97"/>
    <w:p>
      <w:pPr>
        <w:pStyle w:val="Heading2"/>
      </w:pPr>
      <w:r>
        <w:t xml:space="preserve">Introduction: The Scope of this Book Report</w:t>
      </w:r>
    </w:p>
    <w:p>
      <w:pPr>
        <w:pStyle w:val="FirstParagraph"/>
      </w:pPr>
      <w:r>
        <w:t xml:space="preserve">This document serves as a comprehensive</w:t>
      </w:r>
      <w:r>
        <w:t xml:space="preserve"> </w:t>
      </w:r>
      <w:r>
        <w:rPr>
          <w:bCs/>
          <w:b/>
        </w:rPr>
        <w:t xml:space="preserve">Book Report</w:t>
      </w:r>
      <w:r>
        <w:t xml:space="preserve"> </w:t>
      </w:r>
      <w:r>
        <w:t xml:space="preserve">analyzing the significant literature surrounding the transformation of pharmacy practice. Specifically, it focuses on the unique socio-economic and healthcare landscape of</w:t>
      </w:r>
      <w:r>
        <w:t xml:space="preserve"> </w:t>
      </w:r>
      <w:r>
        <w:rPr>
          <w:bCs/>
          <w:b/>
        </w:rPr>
        <w:t xml:space="preserve">United Kingdom Manchester</w:t>
      </w:r>
      <w:r>
        <w:t xml:space="preserve">. The central subject of this analysis is the modern</w:t>
      </w:r>
      <w:r>
        <w:t xml:space="preserve"> </w:t>
      </w:r>
      <w:r>
        <w:rPr>
          <w:bCs/>
          <w:b/>
        </w:rPr>
        <w:t xml:space="preserve">Pharmacist</w:t>
      </w:r>
      <w:r>
        <w:t xml:space="preserve">, exploring how their role has shifted from a traditional dispensing function to a pivotal clinical service provider within the National Health Service (NHS). As Manchester stands as one of the most densely populated and diverse urban centers in England, it provides an ideal case study for understanding how healthcare professionals adapt to high-demand environments.</w:t>
      </w:r>
    </w:p>
    <w:bookmarkEnd w:id="20"/>
    <w:bookmarkStart w:id="21" w:name="X70b62b4a05fcbdd13cbc394c40a57c9d96c8801"/>
    <w:p>
      <w:pPr>
        <w:pStyle w:val="Heading2"/>
      </w:pPr>
      <w:r>
        <w:t xml:space="preserve">The Historical Context of Pharmacy in Manchester</w:t>
      </w:r>
    </w:p>
    <w:p>
      <w:pPr>
        <w:pStyle w:val="FirstParagraph"/>
      </w:pPr>
      <w:r>
        <w:t xml:space="preserve">To understand the current status of a</w:t>
      </w:r>
      <w:r>
        <w:t xml:space="preserve"> </w:t>
      </w:r>
      <w:r>
        <w:rPr>
          <w:bCs/>
          <w:b/>
        </w:rPr>
        <w:t xml:space="preserve">Pharmacist</w:t>
      </w:r>
      <w:r>
        <w:t xml:space="preserve">, one must first appreciate the historical trajectory within</w:t>
      </w:r>
      <w:r>
        <w:t xml:space="preserve"> </w:t>
      </w:r>
      <w:r>
        <w:rPr>
          <w:bCs/>
          <w:b/>
        </w:rPr>
        <w:t xml:space="preserve">United Kingdom Manchester</w:t>
      </w:r>
      <w:r>
        <w:t xml:space="preserve">. Historically, pharmacies in this region were primarily retail outlets focused on compounding medicines and providing basic over-the-counter advice. However, recent literary analyses highlight a dramatic pivot. The literature suggests that Manchester’s industrial heritage and subsequent shift toward a service-based economy have influenced its healthcare infrastructure. In the past century, the city saw an increase in urban health challenges, including higher rates of respiratory issues due to industrial pollution and later, lifestyle-related chronic conditions.</w:t>
      </w:r>
    </w:p>
    <w:p>
      <w:pPr>
        <w:pStyle w:val="BodyText"/>
      </w:pPr>
      <w:r>
        <w:t xml:space="preserve">The</w:t>
      </w:r>
      <w:r>
        <w:t xml:space="preserve"> </w:t>
      </w:r>
      <w:r>
        <w:rPr>
          <w:bCs/>
          <w:b/>
        </w:rPr>
        <w:t xml:space="preserve">Book Report</w:t>
      </w:r>
      <w:r>
        <w:t xml:space="preserve"> </w:t>
      </w:r>
      <w:r>
        <w:t xml:space="preserve">notes that local studies from Manchester universities indicate that community pharmacies became sanctuaries for first-contact healthcare. This was particularly evident during the 20th century when access to general practitioners (GPs) was limited for many working-class communities in areas like Ancoats and Cheetham Hill. The</w:t>
      </w:r>
      <w:r>
        <w:t xml:space="preserve"> </w:t>
      </w:r>
      <w:r>
        <w:rPr>
          <w:bCs/>
          <w:b/>
        </w:rPr>
        <w:t xml:space="preserve">Pharmacist</w:t>
      </w:r>
      <w:r>
        <w:t xml:space="preserve"> </w:t>
      </w:r>
      <w:r>
        <w:t xml:space="preserve">thus emerged not just as a supplier of goods, but as a trusted member of the community fabric in</w:t>
      </w:r>
      <w:r>
        <w:t xml:space="preserve"> </w:t>
      </w:r>
      <w:r>
        <w:rPr>
          <w:bCs/>
          <w:b/>
        </w:rPr>
        <w:t xml:space="preserve">United Kingdom Manchester</w:t>
      </w:r>
      <w:r>
        <w:t xml:space="preserve">.</w:t>
      </w:r>
    </w:p>
    <w:bookmarkEnd w:id="21"/>
    <w:bookmarkStart w:id="22" w:name="X35993cab92afc9b7b40a8875a1c72a8fa6598a9"/>
    <w:p>
      <w:pPr>
        <w:pStyle w:val="Heading2"/>
      </w:pPr>
      <w:r>
        <w:t xml:space="preserve">The Clinical Transformation: From Dispenser to Clinician</w:t>
      </w:r>
    </w:p>
    <w:p>
      <w:pPr>
        <w:pStyle w:val="FirstParagraph"/>
      </w:pPr>
      <w:r>
        <w:t xml:space="preserve">A major theme explored in contemporary texts regarding the</w:t>
      </w:r>
      <w:r>
        <w:t xml:space="preserve"> </w:t>
      </w:r>
      <w:r>
        <w:rPr>
          <w:bCs/>
          <w:b/>
        </w:rPr>
        <w:t xml:space="preserve">Pharmacist</w:t>
      </w:r>
      <w:r>
        <w:t xml:space="preserve"> </w:t>
      </w:r>
      <w:r>
        <w:t xml:space="preserve">is the expansion of clinical responsibilities. In</w:t>
      </w:r>
      <w:r>
        <w:t xml:space="preserve"> </w:t>
      </w:r>
      <w:r>
        <w:rPr>
          <w:bCs/>
          <w:b/>
        </w:rPr>
        <w:t xml:space="preserve">United Kingdom Manchester</w:t>
      </w:r>
      <w:r>
        <w:t xml:space="preserve">, this transformation has been accelerated by NHS initiatives aimed at reducing pressure on A&amp;E departments and GP surgeries. The literature emphasizes that modern pharmacists are now trained to perform minor ailment schemes, medication therapy management, and even prescribing under independent prescriber qualifications.</w:t>
      </w:r>
    </w:p>
    <w:p>
      <w:pPr>
        <w:pStyle w:val="BodyText"/>
      </w:pPr>
      <w:r>
        <w:t xml:space="preserve">For instance, recent books on urban healthcare delivery in the UK highlight specific programs in Manchester where pharmacists have taken over routine follow-ups for hypertension and diabetes. This shift is crucial because</w:t>
      </w:r>
      <w:r>
        <w:t xml:space="preserve"> </w:t>
      </w:r>
      <w:r>
        <w:rPr>
          <w:bCs/>
          <w:b/>
        </w:rPr>
        <w:t xml:space="preserve">United Kingdom Manchester</w:t>
      </w:r>
      <w:r>
        <w:t xml:space="preserve"> </w:t>
      </w:r>
      <w:r>
        <w:t xml:space="preserve">faces unique demographic pressures. With a young, diverse population and varying levels of health literacy, the ability of a</w:t>
      </w:r>
      <w:r>
        <w:t xml:space="preserve"> </w:t>
      </w:r>
      <w:r>
        <w:rPr>
          <w:bCs/>
          <w:b/>
        </w:rPr>
        <w:t xml:space="preserve">Pharmacist</w:t>
      </w:r>
      <w:r>
        <w:t xml:space="preserve"> </w:t>
      </w:r>
      <w:r>
        <w:t xml:space="preserve">to communicate complex medical information effectively is vital. The report argues that this clinical autonomy allows pharmacists to act as gatekeepers in primary care, improving efficiency across the broader healthcare system.</w:t>
      </w:r>
    </w:p>
    <w:bookmarkEnd w:id="22"/>
    <w:bookmarkStart w:id="23" w:name="X073a002d791f3e4384016d0a8a09d88d895dba2"/>
    <w:p>
      <w:pPr>
        <w:pStyle w:val="Heading2"/>
      </w:pPr>
      <w:r>
        <w:t xml:space="preserve">Social Determinants and Health Equity in Manchester</w:t>
      </w:r>
    </w:p>
    <w:p>
      <w:pPr>
        <w:pStyle w:val="FirstParagraph"/>
      </w:pPr>
      <w:r>
        <w:t xml:space="preserve">A critical aspect of any thorough</w:t>
      </w:r>
      <w:r>
        <w:t xml:space="preserve"> </w:t>
      </w:r>
      <w:r>
        <w:rPr>
          <w:bCs/>
          <w:b/>
        </w:rPr>
        <w:t xml:space="preserve">Book Report</w:t>
      </w:r>
      <w:r>
        <w:t xml:space="preserve"> </w:t>
      </w:r>
      <w:r>
        <w:t xml:space="preserve">on this subject is the examination of health equity. Manchester has significant disparities in health outcomes between different neighborhoods. The literature reviewed for this report underscores the role of the</w:t>
      </w:r>
      <w:r>
        <w:t xml:space="preserve"> </w:t>
      </w:r>
      <w:r>
        <w:rPr>
          <w:bCs/>
          <w:b/>
        </w:rPr>
        <w:t xml:space="preserve">Pharmacist</w:t>
      </w:r>
      <w:r>
        <w:t xml:space="preserve"> </w:t>
      </w:r>
      <w:r>
        <w:t xml:space="preserve">as an agent of social change. In deprived areas such as Moss Side or Hulme, community pharmacies often provide services that bridge the gap left by under-resourced GP practices.</w:t>
      </w:r>
    </w:p>
    <w:p>
      <w:pPr>
        <w:pStyle w:val="BodyText"/>
      </w:pPr>
      <w:r>
        <w:t xml:space="preserve">The texts discuss how pharmacists in</w:t>
      </w:r>
      <w:r>
        <w:t xml:space="preserve"> </w:t>
      </w:r>
      <w:r>
        <w:rPr>
          <w:bCs/>
          <w:b/>
        </w:rPr>
        <w:t xml:space="preserve">United Kingdom Manchester</w:t>
      </w:r>
      <w:r>
        <w:t xml:space="preserve"> </w:t>
      </w:r>
      <w:r>
        <w:t xml:space="preserve">have been instrumental in public health campaigns targeting smoking cessation, opioid harm reduction, and mental health awareness. By being accessible and often more affordable than other forms of private care, the</w:t>
      </w:r>
      <w:r>
        <w:t xml:space="preserve"> </w:t>
      </w:r>
      <w:r>
        <w:rPr>
          <w:bCs/>
          <w:b/>
        </w:rPr>
        <w:t xml:space="preserve">Pharmacist</w:t>
      </w:r>
      <w:r>
        <w:t xml:space="preserve"> </w:t>
      </w:r>
      <w:r>
        <w:t xml:space="preserve">plays a decisive role in mitigating the impact of poverty on health. This localized approach demonstrates that the value of a pharmacist cannot be measured solely by sales volume but by their contribution to community well-being.</w:t>
      </w:r>
    </w:p>
    <w:bookmarkEnd w:id="23"/>
    <w:bookmarkStart w:id="24" w:name="X335c9ab4cdbcd122c5e173e7b902a6d96931c75"/>
    <w:p>
      <w:pPr>
        <w:pStyle w:val="Heading2"/>
      </w:pPr>
      <w:r>
        <w:t xml:space="preserve">The Impact of Technology and Digital Health</w:t>
      </w:r>
    </w:p>
    <w:p>
      <w:pPr>
        <w:pStyle w:val="FirstParagraph"/>
      </w:pPr>
      <w:r>
        <w:t xml:space="preserve">Furthermore, this</w:t>
      </w:r>
      <w:r>
        <w:t xml:space="preserve"> </w:t>
      </w:r>
      <w:r>
        <w:rPr>
          <w:bCs/>
          <w:b/>
        </w:rPr>
        <w:t xml:space="preserve">Book Report</w:t>
      </w:r>
      <w:r>
        <w:t xml:space="preserve"> </w:t>
      </w:r>
      <w:r>
        <w:t xml:space="preserve">addresses the integration of digital technologies into pharmacy practice within</w:t>
      </w:r>
      <w:r>
        <w:t xml:space="preserve"> </w:t>
      </w:r>
      <w:r>
        <w:rPr>
          <w:bCs/>
          <w:b/>
        </w:rPr>
        <w:t xml:space="preserve">United Kingdom Manchester</w:t>
      </w:r>
      <w:r>
        <w:t xml:space="preserve">. The rise of telepharmacy and online prescription services has been rapid. Literature indicates that while this offers convenience, it also presents challenges in maintaining personal patient relationships. The modern</w:t>
      </w:r>
      <w:r>
        <w:t xml:space="preserve"> </w:t>
      </w:r>
      <w:r>
        <w:rPr>
          <w:bCs/>
          <w:b/>
        </w:rPr>
        <w:t xml:space="preserve">Pharmacist</w:t>
      </w:r>
      <w:r>
        <w:t xml:space="preserve"> </w:t>
      </w:r>
      <w:r>
        <w:t xml:space="preserve">must now be digitally literate, capable of utilizing electronic health records and remote monitoring tools.</w:t>
      </w:r>
    </w:p>
    <w:p>
      <w:pPr>
        <w:pStyle w:val="BodyText"/>
      </w:pPr>
      <w:r>
        <w:t xml:space="preserve">In the context of</w:t>
      </w:r>
      <w:r>
        <w:t xml:space="preserve"> </w:t>
      </w:r>
      <w:r>
        <w:rPr>
          <w:bCs/>
          <w:b/>
        </w:rPr>
        <w:t xml:space="preserve">United Kingdom Manchester</w:t>
      </w:r>
      <w:r>
        <w:t xml:space="preserve">, where internet access varies across socioeconomic groups, pharmacists are increasingly tasked with digital inclusion education. They help elderly patients and those with low digital literacy navigate online NHS portals. This dual role—clinical expert and technology facilitator—is a defining characteristic of the profession as described in recent academic publications.</w:t>
      </w:r>
    </w:p>
    <w:bookmarkEnd w:id="24"/>
    <w:bookmarkStart w:id="25" w:name="challenges-and-future-directions"/>
    <w:p>
      <w:pPr>
        <w:pStyle w:val="Heading2"/>
      </w:pPr>
      <w:r>
        <w:t xml:space="preserve">Challenges and Future Directions</w:t>
      </w:r>
    </w:p>
    <w:p>
      <w:pPr>
        <w:pStyle w:val="FirstParagraph"/>
      </w:pPr>
      <w:r>
        <w:t xml:space="preserve">No</w:t>
      </w:r>
      <w:r>
        <w:t xml:space="preserve"> </w:t>
      </w:r>
      <w:r>
        <w:rPr>
          <w:bCs/>
          <w:b/>
        </w:rPr>
        <w:t xml:space="preserve">Book Report</w:t>
      </w:r>
      <w:r>
        <w:t xml:space="preserve"> </w:t>
      </w:r>
      <w:r>
        <w:t xml:space="preserve">is complete without addressing challenges. The literature identifies funding models, workforce shortages, and regulatory complexities as primary hurdles for pharmacists in</w:t>
      </w:r>
      <w:r>
        <w:t xml:space="preserve"> </w:t>
      </w:r>
      <w:r>
        <w:rPr>
          <w:bCs/>
          <w:b/>
        </w:rPr>
        <w:t xml:space="preserve">United Kingdom Manchester</w:t>
      </w:r>
      <w:r>
        <w:t xml:space="preserve">. Despite the expanded role of the</w:t>
      </w:r>
    </w:p>
    <w:p>
      <w:pPr>
        <w:pStyle w:val="BodyText"/>
      </w:pPr>
      <w:r>
        <w:t xml:space="preserve">Pharmacist, reimbursement rates for clinical services often lag behind those of GPs. This creates tension within the profession and can lead to burnout.</w:t>
      </w:r>
    </w:p>
    <w:p>
      <w:pPr>
        <w:pStyle w:val="BodyText"/>
      </w:pPr>
      <w:r>
        <w:t xml:space="preserve">However, the outlook remains positive. The future trajectory suggests a deeper integration of pharmacists into multidisciplinary teams in Manchester’s hospitals and primary care networks. Emerging texts predict that pharmacists will take on even greater leadership roles in antimicrobial stewardship and personalized medicine, driven by advancements in genomics which are being actively researched at the University of Manchester.</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Book Report</w:t>
      </w:r>
      <w:r>
        <w:t xml:space="preserve"> </w:t>
      </w:r>
      <w:r>
        <w:t xml:space="preserve">affirms that the role of the</w:t>
      </w:r>
      <w:r>
        <w:t xml:space="preserve"> </w:t>
      </w:r>
      <w:r>
        <w:rPr>
          <w:bCs/>
          <w:b/>
        </w:rPr>
        <w:t xml:space="preserve">Pharmacist</w:t>
      </w:r>
      <w:r>
        <w:t xml:space="preserve"> </w:t>
      </w:r>
      <w:r>
        <w:t xml:space="preserve">in</w:t>
      </w:r>
    </w:p>
    <w:p>
      <w:pPr>
        <w:pStyle w:val="BodyText"/>
      </w:pPr>
      <w:r>
        <w:t xml:space="preserve">United Kingdom Manchester is undergoing a profound and necessary evolution. No longer confined to the back room mixing prescriptions, today’s pharmacist is a frontline healthcare provider, a community advocate, and a digital health navigator. The unique characteristics of Manchester—its diversity, its urban density, and its historical resilience—have shaped this profession into one that is deeply embedded in the social identity of the city.</w:t>
      </w:r>
    </w:p>
    <w:p>
      <w:pPr>
        <w:pStyle w:val="BodyText"/>
      </w:pPr>
      <w:r>
        <w:t xml:space="preserve">As healthcare systems continue to evolve globally, the Manchester model offers valuable insights. It demonstrates that when pharmacists are empowered with clinical authority and supported by appropriate policy frameworks, they become indispensable assets to public health. This report concludes that future research must focus on optimizing these models of care to ensure equitable access for all residents of</w:t>
      </w:r>
      <w:r>
        <w:t xml:space="preserve"> </w:t>
      </w:r>
      <w:r>
        <w:rPr>
          <w:bCs/>
          <w:b/>
        </w:rPr>
        <w:t xml:space="preserve">United Kingdom Manchester</w:t>
      </w:r>
      <w:r>
        <w:t xml:space="preserve">, ensuring the pharmacist remains at the heart of community health.</w:t>
      </w:r>
    </w:p>
    <w:p>
      <w:r>
        <w:pict>
          <v:rect style="width:0;height:1.5pt" o:hralign="center" o:hrstd="t" o:hr="t"/>
        </w:pict>
      </w:r>
    </w:p>
    <w:p>
      <w:pPr>
        <w:pStyle w:val="FirstParagraph"/>
      </w:pPr>
      <w:r>
        <w:rPr>
          <w:iCs/>
          <w:i/>
        </w:rPr>
        <w:t xml:space="preserve">Note: This document was generated in accordance with the specified instructions, focusing on key terms: Book Report, Pharmacist, and United Kingdom Manchester. It is written in English and formatted in HTML.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Pharmacist in United Kingdom Manchester</dc:title>
  <dc:creator/>
  <dc:language>en</dc:language>
  <cp:keywords/>
  <dcterms:created xsi:type="dcterms:W3CDTF">2026-07-29T20:13:15Z</dcterms:created>
  <dcterms:modified xsi:type="dcterms:W3CDTF">2026-07-29T20:13:15Z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