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fcc8390405abcb5b7ba6089178ee5c6ce340f54"/>
    <w:p>
      <w:pPr>
        <w:pStyle w:val="Heading1"/>
      </w:pPr>
      <w:r>
        <w:t xml:space="preserve">The Evolving Role of the Pharmacist in United States Miami</w:t>
      </w:r>
    </w:p>
    <w:p>
      <w:pPr>
        <w:pStyle w:val="FirstParagraph"/>
      </w:pPr>
      <w:r>
        <w:rPr>
          <w:bCs/>
          <w:b/>
        </w:rPr>
        <w:t xml:space="preserve">Date:</w:t>
      </w:r>
      <w:r>
        <w:t xml:space="preserve"> </w:t>
      </w:r>
      <w:r>
        <w:t xml:space="preserve">October 26, 2023</w:t>
      </w:r>
      <w:r>
        <w:br/>
      </w:r>
      <w:r>
        <w:rPr>
          <w:bCs/>
          <w:b/>
        </w:rPr>
        <w:t xml:space="preserve">Prepared For:</w:t>
      </w:r>
      <w:r>
        <w:t xml:space="preserve">Book Report: United States Miami Healthcare Analysis</w:t>
      </w:r>
    </w:p>
    <w:bookmarkStart w:id="20" w:name="Xdeb31792f4411cd4b938d2294a0a388955086d1"/>
    <w:p>
      <w:pPr>
        <w:pStyle w:val="Heading2"/>
      </w:pPr>
      <w:r>
        <w:t xml:space="preserve">I. Introduction: The Unique Landscape of United States Miami</w:t>
      </w:r>
    </w:p>
    <w:p>
      <w:pPr>
        <w:pStyle w:val="FirstParagraph"/>
      </w:pPr>
      <w:r>
        <w:t xml:space="preserve">The practice of pharmacy has undergone a radical transformation over the past two decades, shifting from a purely transactional model centered on dispensing medications to a patient-centered care model focused on clinical outcomes and chronic disease management. Nowhere is this transformation more critical or distinct than in</w:t>
      </w:r>
      <w:r>
        <w:t xml:space="preserve"> </w:t>
      </w:r>
      <w:r>
        <w:rPr>
          <w:bCs/>
          <w:b/>
        </w:rPr>
        <w:t xml:space="preserve">United States Miami</w:t>
      </w:r>
      <w:r>
        <w:t xml:space="preserve">. As one of the most culturally diverse, densely populated, and rapidly growing metropolitan areas in the nation, Miami presents a unique case study for understanding the modern role of a</w:t>
      </w:r>
      <w:r>
        <w:t xml:space="preserve"> </w:t>
      </w:r>
      <w:r>
        <w:t xml:space="preserve">Pharmacist</w:t>
      </w:r>
      <w:r>
        <w:t xml:space="preserve">. This report explores how environmental factors—specifically high rates of diabetes and cardiovascular disease among aging populations—combined with Miami's rich Latin American cultural fabric, necessitate specialized pharmacotherapeutic interventions. Consequently, this analysis serves as a comprehensive</w:t>
      </w:r>
      <w:r>
        <w:t xml:space="preserve"> </w:t>
      </w:r>
      <w:r>
        <w:rPr>
          <w:bCs/>
          <w:b/>
        </w:rPr>
        <w:t xml:space="preserve">Book Report</w:t>
      </w:r>
      <w:r>
        <w:t xml:space="preserve"> </w:t>
      </w:r>
      <w:r>
        <w:t xml:space="preserve">on the current state of pharmacy practice within this dynamic locale.</w:t>
      </w:r>
    </w:p>
    <w:bookmarkEnd w:id="20"/>
    <w:bookmarkStart w:id="21" w:name="X6d8cedd1d9835d9cf7997590eef05e4b7789b63"/>
    <w:p>
      <w:pPr>
        <w:pStyle w:val="Heading2"/>
      </w:pPr>
      <w:r>
        <w:t xml:space="preserve">Pharmacist</w:t>
      </w:r>
      <w:r>
        <w:t xml:space="preserve">: A Catalyst for Chronic Disease Management in Miami</w:t>
      </w:r>
    </w:p>
    <w:p>
      <w:pPr>
        <w:pStyle w:val="FirstParagraph"/>
      </w:pPr>
      <w:r>
        <w:t xml:space="preserve">In the context of United States healthcare, particularly within</w:t>
      </w:r>
      <w:r>
        <w:t xml:space="preserve"> </w:t>
      </w:r>
      <w:r>
        <w:rPr>
          <w:bCs/>
          <w:b/>
        </w:rPr>
        <w:t xml:space="preserve">Miami</w:t>
      </w:r>
      <w:r>
        <w:t xml:space="preserve">, a</w:t>
      </w:r>
      <w:r>
        <w:t xml:space="preserve"> </w:t>
      </w:r>
      <w:r>
        <w:t xml:space="preserve">Pharmacist</w:t>
      </w:r>
      <w:r>
        <w:t xml:space="preserve"> </w:t>
      </w:r>
      <w:r>
        <w:t xml:space="preserve">is no longer confined behind the counter. The prevalence of non-communicable diseases in South Florida is staggering. According to local health data, Miami-Dade County reports some of the highest rates of diabetes and hypertension in the country. Herein lies the vital opportunity for pharmacists to serve as accessible healthcare providers.</w:t>
      </w:r>
    </w:p>
    <w:p>
      <w:pPr>
        <w:pStyle w:val="BodyText"/>
      </w:pPr>
      <w:r>
        <w:t xml:space="preserve">The modern</w:t>
      </w:r>
      <w:r>
        <w:t xml:space="preserve"> </w:t>
      </w:r>
      <w:r>
        <w:t xml:space="preserve">Pharmacist</w:t>
      </w:r>
      <w:r>
        <w:t xml:space="preserve"> </w:t>
      </w:r>
      <w:r>
        <w:t xml:space="preserve">in United States Miami acts as a frontline defense against these chronic conditions. Through expanded clinical privileges granted under state laws, local pharmacists now conduct point-of-care testing for A1C levels, blood pressure monitoring, and smoking cessation counseling. For instance, community pharmacies located within the dense urban core of Downtown Miami or expanding into the suburban sprawl of Kendall and Doral have established "Chronic Disease Management Clinics." These clinics allow a</w:t>
      </w:r>
      <w:r>
        <w:t xml:space="preserve"> </w:t>
      </w:r>
      <w:r>
        <w:t xml:space="preserve">Pharmacist</w:t>
      </w:r>
      <w:r>
        <w:t xml:space="preserve"> </w:t>
      </w:r>
      <w:r>
        <w:t xml:space="preserve">to independently manage medication therapy for patients with stable hypertension or type 2 diabetes, significantly reducing hospital readmissions and emergency room visits.</w:t>
      </w:r>
    </w:p>
    <w:bookmarkEnd w:id="21"/>
    <w:bookmarkStart w:id="22" w:name="cultural-competency-as-a-core-competency"/>
    <w:p>
      <w:pPr>
        <w:pStyle w:val="Heading2"/>
      </w:pPr>
      <w:r>
        <w:t xml:space="preserve">Cultural Competency as a Core Competency</w:t>
      </w:r>
    </w:p>
    <w:p>
      <w:pPr>
        <w:pStyle w:val="FirstParagraph"/>
      </w:pPr>
      <w:r>
        <w:t xml:space="preserve">A crucial aspect of the contemporary United States Miami pharmacy environment is cultural competency. With nearly 70% of residents identifying as Hispanic or Latino, often with deep roots in Cuba, Puerto Rico, Colombia, and Venezuela, language barriers and cultural health beliefs significantly impact medication adherence. This demographic reality demands that a</w:t>
      </w:r>
      <w:r>
        <w:t xml:space="preserve"> </w:t>
      </w:r>
      <w:r>
        <w:t xml:space="preserve">Pharmacist</w:t>
      </w:r>
      <w:r>
        <w:t xml:space="preserve"> </w:t>
      </w:r>
      <w:r>
        <w:t xml:space="preserve">possess not only clinical expertise but also linguistic fluency (particularly in Spanish) and an understanding of traditional health practices.</w:t>
      </w:r>
    </w:p>
    <w:p>
      <w:pPr>
        <w:pStyle w:val="BodyText"/>
      </w:pPr>
      <w:r>
        <w:t xml:space="preserve">In many United States Miami communities, there is a strong tradition of using herbal remedies alongside prescription medications. A skilled</w:t>
      </w:r>
      <w:r>
        <w:t xml:space="preserve"> </w:t>
      </w:r>
      <w:r>
        <w:t xml:space="preserve">Pharmacist</w:t>
      </w:r>
      <w:r>
        <w:t xml:space="preserve"> </w:t>
      </w:r>
      <w:r>
        <w:t xml:space="preserve">must navigate these conversations with sensitivity, identifying potential drug-herb interactions without alienating the patient. For example, the use of St. John’s Wort or specific Caribbean herbal teas may interact dangerously with anticoagulants like Warfarin or diabetes medications like Metformin. The ability of a</w:t>
      </w:r>
      <w:r>
        <w:t xml:space="preserve"> </w:t>
      </w:r>
      <w:r>
        <w:t xml:space="preserve">Pharmacist</w:t>
      </w:r>
      <w:r>
        <w:t xml:space="preserve"> </w:t>
      </w:r>
      <w:r>
        <w:t xml:space="preserve">to bridge Western medical protocols with traditional cultural health beliefs is a defining characteristic of successful pharmacy practice in</w:t>
      </w:r>
      <w:r>
        <w:t xml:space="preserve"> </w:t>
      </w:r>
      <w:r>
        <w:rPr>
          <w:bCs/>
          <w:b/>
        </w:rPr>
        <w:t xml:space="preserve">United States Miami</w:t>
      </w:r>
      <w:r>
        <w:t xml:space="preserve">.</w:t>
      </w:r>
    </w:p>
    <w:bookmarkEnd w:id="22"/>
    <w:bookmarkStart w:id="23" w:name="X983211f3eb8b5c27f11f8a5e7f5eec8720b9a4c"/>
    <w:p>
      <w:pPr>
        <w:pStyle w:val="Heading2"/>
      </w:pPr>
      <w:r>
        <w:t xml:space="preserve">The Impact of Demographic Shifts and Tourism</w:t>
      </w:r>
    </w:p>
    <w:p>
      <w:pPr>
        <w:pStyle w:val="FirstParagraph"/>
      </w:pPr>
      <w:r>
        <w:t xml:space="preserve">Miami’s status as a global tourism hub adds another layer of complexity to the role of the</w:t>
      </w:r>
      <w:r>
        <w:t xml:space="preserve"> </w:t>
      </w:r>
      <w:r>
        <w:t xml:space="preserve">Pharmacist</w:t>
      </w:r>
      <w:r>
        <w:t xml:space="preserve">. Tourists and seasonal residents ("snowbirds") often require travel health consultations, vaccinations, and emergency prescriptions. A</w:t>
      </w:r>
      <w:r>
        <w:t xml:space="preserve"> </w:t>
      </w:r>
      <w:r>
        <w:t xml:space="preserve">Pharmacist</w:t>
      </w:r>
      <w:r>
        <w:t xml:space="preserve"> </w:t>
      </w:r>
      <w:r>
        <w:t xml:space="preserve">in this region must be well-versed in travel medicine, advising on malaria prophylaxis for travelers to South America or ensuring tourists have adequate supplies of insulin during power outages associated with hurricane season.</w:t>
      </w:r>
    </w:p>
    <w:p>
      <w:pPr>
        <w:pStyle w:val="BodyText"/>
      </w:pPr>
      <w:r>
        <w:t xml:space="preserve">Furthermore, the transient nature of Miami's population requires a</w:t>
      </w:r>
      <w:r>
        <w:t xml:space="preserve"> </w:t>
      </w:r>
      <w:r>
        <w:t xml:space="preserve">Pharmacist</w:t>
      </w:r>
      <w:r>
        <w:t xml:space="preserve"> </w:t>
      </w:r>
      <w:r>
        <w:t xml:space="preserve">who can quickly establish therapeutic relationships. Unlike rural areas where generations may visit the same local provider, Miami’s urban centers see high patient turnover. This necessitates highly efficient medication reconciliation processes to prevent adverse drug events when patients switch between healthcare systems, such as moving from University of Miami Health System clinics to retail chains in Brickell or Little Havana.</w:t>
      </w:r>
    </w:p>
    <w:bookmarkEnd w:id="23"/>
    <w:bookmarkStart w:id="24" w:name="advocacy-and-regulatory-navigation"/>
    <w:p>
      <w:pPr>
        <w:pStyle w:val="Heading2"/>
      </w:pPr>
      <w:r>
        <w:t xml:space="preserve">Advocacy and Regulatory Navigation</w:t>
      </w:r>
    </w:p>
    <w:p>
      <w:pPr>
        <w:pStyle w:val="FirstParagraph"/>
      </w:pPr>
      <w:r>
        <w:t xml:space="preserve">Beyond clinical care, the</w:t>
      </w:r>
      <w:r>
        <w:t xml:space="preserve"> </w:t>
      </w:r>
      <w:r>
        <w:t xml:space="preserve">Pharmacist</w:t>
      </w:r>
      <w:r>
        <w:t xml:space="preserve"> </w:t>
      </w:r>
      <w:r>
        <w:t xml:space="preserve">in United States Miami serves as a critical advocate for regulatory compliance within a highly litigious and strictly regulated environment. Florida’s Board of Pharmacy maintains rigorous standards. A</w:t>
      </w:r>
      <w:r>
        <w:t xml:space="preserve"> </w:t>
      </w:r>
      <w:r>
        <w:t xml:space="preserve">Pharmacist</w:t>
      </w:r>
      <w:r>
        <w:t xml:space="preserve"> </w:t>
      </w:r>
      <w:r>
        <w:t xml:space="preserve">must stay abreast of changes in controlled substance laws, particularly concerning the ongoing opioid epidemic which has affected South Florida significantly.</w:t>
      </w:r>
    </w:p>
    <w:p>
      <w:pPr>
        <w:pStyle w:val="BodyText"/>
      </w:pPr>
      <w:r>
        <w:t xml:space="preserve">In this capacity, the</w:t>
      </w:r>
      <w:r>
        <w:t xml:space="preserve"> </w:t>
      </w:r>
      <w:r>
        <w:t xml:space="preserve">Pharmacist</w:t>
      </w:r>
      <w:r>
        <w:t xml:space="preserve"> </w:t>
      </w:r>
      <w:r>
        <w:t xml:space="preserve">acts as a gatekeeper for public safety. In Miami’s bustling neighborhoods, where drug diversion can be an issue due to high foot traffic and transient populations, pharmacists play a vital role in monitoring Prescription Drug Monitoring Programs (PDMP). This regulatory duty is essential for maintaining the trust of the</w:t>
      </w:r>
      <w:r>
        <w:t xml:space="preserve"> </w:t>
      </w:r>
      <w:r>
        <w:rPr>
          <w:bCs/>
          <w:b/>
        </w:rPr>
        <w:t xml:space="preserve">United States</w:t>
      </w:r>
      <w:r>
        <w:t xml:space="preserve"> </w:t>
      </w:r>
      <w:r>
        <w:t xml:space="preserve">healthcare system within local communities. Additionally, pharmacists are increasingly involved in opioid treatment programs (OTPs), working alongside social workers to help patients navigate recovery, reflecting a holistic approach to healthcare.</w:t>
      </w:r>
    </w:p>
    <w:bookmarkEnd w:id="24"/>
    <w:bookmarkStart w:id="25" w:name="economic-implications-and-accessibility"/>
    <w:p>
      <w:pPr>
        <w:pStyle w:val="Heading2"/>
      </w:pPr>
      <w:r>
        <w:t xml:space="preserve">Economic Implications and Accessibility</w:t>
      </w:r>
    </w:p>
    <w:p>
      <w:pPr>
        <w:pStyle w:val="FirstParagraph"/>
      </w:pPr>
      <w:r>
        <w:t xml:space="preserve">The economic landscape of</w:t>
      </w:r>
      <w:r>
        <w:t xml:space="preserve"> </w:t>
      </w:r>
      <w:r>
        <w:rPr>
          <w:bCs/>
          <w:b/>
        </w:rPr>
        <w:t xml:space="preserve">United States Miami</w:t>
      </w:r>
      <w:r>
        <w:t xml:space="preserve">, characterized by rising costs of living and varied insurance coverage, makes the financial stewardship role of the</w:t>
      </w:r>
      <w:r>
        <w:t xml:space="preserve"> </w:t>
      </w:r>
      <w:r>
        <w:t xml:space="preserve">Pharmacist</w:t>
      </w:r>
      <w:r>
        <w:t xml:space="preserve"> </w:t>
      </w:r>
      <w:r>
        <w:t xml:space="preserve">indispensable. Pharmacists are often tasked with navigating complex insurance formularies to find cost-effective alternatives for patients paying out-of-pocket. In neighborhoods like Liberty City or Allapattah, where uninsured rates may be higher, a</w:t>
      </w:r>
      <w:r>
        <w:t xml:space="preserve"> </w:t>
      </w:r>
      <w:r>
        <w:t xml:space="preserve">Pharmacist’s</w:t>
      </w:r>
      <w:r>
        <w:t xml:space="preserve"> </w:t>
      </w:r>
      <w:r>
        <w:t xml:space="preserve">ability to connect patients with pharmaceutical assistance programs (PAPs) and generic drug options is critical for medication adherence.</w:t>
      </w:r>
    </w:p>
    <w:p>
      <w:pPr>
        <w:pStyle w:val="BodyText"/>
      </w:pPr>
      <w:r>
        <w:t xml:space="preserve">This economic advocacy extends to community health initiatives. Local pharmacies often partner with municipal health departments in Miami-Dade to offer free vaccination drives during flu season or Zika awareness campaigns. By acting as an accessible point of care, the</w:t>
      </w:r>
      <w:r>
        <w:t xml:space="preserve"> </w:t>
      </w:r>
      <w:r>
        <w:t xml:space="preserve">Pharmacist</w:t>
      </w:r>
      <w:r>
        <w:t xml:space="preserve"> </w:t>
      </w:r>
      <w:r>
        <w:t xml:space="preserve">reduces the financial burden on emergency rooms and provides essential preventative care that might otherwise go unaddressed.</w:t>
      </w:r>
    </w:p>
    <w:bookmarkEnd w:id="25"/>
    <w:bookmarkStart w:id="26" w:name="X550973998e1c4a6860ad6b56b6eadd55a00faf5"/>
    <w:p>
      <w:pPr>
        <w:pStyle w:val="Heading2"/>
      </w:pPr>
      <w:r>
        <w:t xml:space="preserve">Book Report</w:t>
      </w:r>
      <w:r>
        <w:t xml:space="preserve"> </w:t>
      </w:r>
      <w:r>
        <w:t xml:space="preserve">Conclusion: The Future of Pharmacy in South Florida</w:t>
      </w:r>
    </w:p>
    <w:p>
      <w:pPr>
        <w:pStyle w:val="FirstParagraph"/>
      </w:pPr>
      <w:r>
        <w:t xml:space="preserve">In summary, this report highlights that the role of a</w:t>
      </w:r>
      <w:r>
        <w:t xml:space="preserve"> </w:t>
      </w:r>
      <w:r>
        <w:t xml:space="preserve">Pharmacist</w:t>
      </w:r>
      <w:r>
        <w:t xml:space="preserve"> </w:t>
      </w:r>
      <w:r>
        <w:t xml:space="preserve">in</w:t>
      </w:r>
      <w:r>
        <w:t xml:space="preserve"> </w:t>
      </w:r>
      <w:r>
        <w:rPr>
          <w:bCs/>
          <w:b/>
        </w:rPr>
        <w:t xml:space="preserve">Miami, United States</w:t>
      </w:r>
      <w:r>
        <w:t xml:space="preserve">, has expanded far beyond the traditional dispensing model. It is a dynamic profession deeply intertwined with public health crisis management (diabetes/heart disease), cultural integration (Spanish-speaking and Latin American heritage), demographic fluidity (tourism/seasonal residents), and regulatory enforcement. The modern</w:t>
      </w:r>
      <w:r>
        <w:t xml:space="preserve"> </w:t>
      </w:r>
      <w:r>
        <w:t xml:space="preserve">Pharmacist</w:t>
      </w:r>
      <w:r>
        <w:t xml:space="preserve"> </w:t>
      </w:r>
      <w:r>
        <w:t xml:space="preserve">in this region serves as a clinical provider, a cultural broker, an economic advocate, and a public health sentinel.</w:t>
      </w:r>
    </w:p>
    <w:p>
      <w:pPr>
        <w:pStyle w:val="BodyText"/>
      </w:pPr>
      <w:r>
        <w:t xml:space="preserve">The findings suggest that future developments in Miami will likely see even greater integration of pharmacists into interdisciplinary healthcare teams within hospitals and federally qualified health centers. As the population continues to age and urbanization increases in</w:t>
      </w:r>
      <w:r>
        <w:t xml:space="preserve"> </w:t>
      </w:r>
      <w:r>
        <w:rPr>
          <w:bCs/>
          <w:b/>
        </w:rPr>
        <w:t xml:space="preserve">United States Miami</w:t>
      </w:r>
      <w:r>
        <w:t xml:space="preserve">, the demand for accessible, culturally competent, and clinically skilled pharmacists will only grow. This evolution marks a significant milestone in healthcare delivery, ensuring that pharmacy remains a pillar of community wellness in one of America's most vibrant cities.</w:t>
      </w:r>
    </w:p>
    <w:p>
      <w:r>
        <w:pict>
          <v:rect style="width:0;height:1.5pt" o:hralign="center" o:hrstd="t" o:hr="t"/>
        </w:pict>
      </w:r>
    </w:p>
    <w:p>
      <w:pPr>
        <w:pStyle w:val="FirstParagraph"/>
      </w:pPr>
      <w:r>
        <w:rPr>
          <w:iCs/>
          <w:i/>
        </w:rPr>
        <w:t xml:space="preserve">Note: This document serves as an analytical review adapted to the specific requirements of studying pharmacy practice within the geographic and cultural context of Miami, United States.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Pharmacist in United States Miami</dc:title>
  <dc:creator/>
  <dc:language>en</dc:language>
  <cp:keywords/>
  <dcterms:created xsi:type="dcterms:W3CDTF">2026-07-30T11:47:11Z</dcterms:created>
  <dcterms:modified xsi:type="dcterms:W3CDTF">2026-07-30T11:47:11Z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