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Uzbekistan</w:t>
      </w:r>
      <w:r>
        <w:t xml:space="preserve"> </w:t>
      </w:r>
      <w:r>
        <w:t xml:space="preserve">Tashkent</w:t>
      </w:r>
    </w:p>
    <w:bookmarkStart w:id="20" w:name="Xcfb20145562a499f59ddba38b66ac6c6c503085"/>
    <w:p>
      <w:pPr>
        <w:pStyle w:val="Heading1"/>
      </w:pPr>
      <w:r>
        <w:t xml:space="preserve">A Comprehensive Book Report on the Modern Pharmacist in Uzbekistan Tashkent</w:t>
      </w:r>
    </w:p>
    <w:p>
      <w:pPr>
        <w:pStyle w:val="FirstParagraph"/>
      </w:pPr>
      <w:r>
        <w:rPr>
          <w:bCs/>
          <w:b/>
        </w:rPr>
        <w:t xml:space="preserve">Date:</w:t>
      </w:r>
      <w:r>
        <w:t xml:space="preserve"> </w:t>
      </w:r>
      <w:r>
        <w:t xml:space="preserve">October 26, 2023</w:t>
      </w:r>
      <w:r>
        <w:br/>
      </w:r>
      <w:r>
        <w:rPr>
          <w:bCs/>
          <w:b/>
        </w:rPr>
        <w:t xml:space="preserve">To:</w:t>
      </w:r>
      <w:r>
        <w:br/>
      </w:r>
      <w:r>
        <w:t xml:space="preserve">The healthcare administration of Uzbekistan Tashkent and related medical stakeholders.</w:t>
      </w:r>
    </w:p>
    <w:bookmarkEnd w:id="20"/>
    <w:p>
      <w:pPr>
        <w:pStyle w:val="BodyText"/>
      </w:pPr>
      <w:r>
        <w:t xml:space="preserve">This book report serves as a critical analysis of the evolving professional landscape for the Pharmacist within the specific context of Uzbekistan Tashkent. It examines how traditional pharmaceutical practices are merging with modern healthcare demands, regulatory changes in Uzbekistan, and the unique socio-economic environment of its capital city.</w:t>
      </w:r>
    </w:p>
    <w:bookmarkStart w:id="22" w:name="introduction"/>
    <w:bookmarkStart w:id="21" w:name="Xfdb999c4c58adc8b3c4c7f47aaaae2dc399d8a0"/>
    <w:p>
      <w:pPr>
        <w:pStyle w:val="Heading2"/>
      </w:pPr>
      <w:r>
        <w:t xml:space="preserve">1. Introduction: The Evolving Identity of the Pharmacist</w:t>
      </w:r>
    </w:p>
    <w:p>
      <w:pPr>
        <w:pStyle w:val="FirstParagraph"/>
      </w:pPr>
      <w:r>
        <w:t xml:space="preserve">The role of the Pharmacist has undergone a seismic shift globally over the last two decades, moving from a focus primarily on dispensing medications to providing comprehensive patient care, clinical consultation, and public health education. However, when we examine this transformation through the lens of Uzbekistan Tashkent, distinct regional characteristics emerge that both challenge and enrich this professional identity. This report analyzes the current state of pharmacy practice in Uzbekistan Tashkent, highlighting how local cultural nuances intersect with international medical standards.</w:t>
      </w:r>
    </w:p>
    <w:p>
      <w:pPr>
        <w:pStyle w:val="BodyText"/>
      </w:pPr>
      <w:r>
        <w:t xml:space="preserve">In recent years, the healthcare sector in Uzbekistan has prioritized modernization. For the Pharmacist operating in Uzbekistan Tashkent, this means adapting to new digital health records, stricter quality control measures for pharmaceuticals imported into and produced within the country, and an increasing demand for patient-centric services that go beyond simple transactional exchanges.</w:t>
      </w:r>
    </w:p>
    <w:bookmarkEnd w:id="21"/>
    <w:bookmarkEnd w:id="22"/>
    <w:bookmarkStart w:id="24" w:name="regulatory-framework"/>
    <w:bookmarkStart w:id="23" w:name="X150efb7c1ca57889ea92c2e80ff9e0054682578"/>
    <w:p>
      <w:pPr>
        <w:pStyle w:val="Heading2"/>
      </w:pPr>
      <w:r>
        <w:t xml:space="preserve">2. Regulatory Framework and Education in Uzbekistan Tashkent</w:t>
      </w:r>
    </w:p>
    <w:p>
      <w:pPr>
        <w:pStyle w:val="FirstParagraph"/>
      </w:pPr>
      <w:r>
        <w:t xml:space="preserve">The foundation of effective pharmacy practice lies in education and regulation. In Uzbekistan Tashkent, the pharmaceutical workforce is supported by several key educational institutions that have recently updated their curricula to align with World Health Organization (WHO) guidelines. This shift is crucial for the modern Pharmacist who must now understand pharmacogenomics, drug interactions in polypharmacy cases common among an aging population, and evidence-based medicine.</w:t>
      </w:r>
    </w:p>
    <w:p>
      <w:pPr>
        <w:pStyle w:val="BodyText"/>
      </w:pPr>
      <w:r>
        <w:t xml:space="preserve">Furthermore, the government of Uzbekistan has implemented stricter regulations regarding the licensing and continuous professional development of Pharmacists in Uzbekistan Tashkent. This report emphasizes that compliance with these regulations is not merely bureaucratic but essential for patient safety. The introduction of standardized testing and mandatory continuing education credits ensures that every Pharmacist in Uzbekistan Tashkent remains up-to-date with the latest therapeutic interventions.</w:t>
      </w:r>
    </w:p>
    <w:bookmarkEnd w:id="23"/>
    <w:bookmarkEnd w:id="24"/>
    <w:bookmarkStart w:id="26" w:name="challenges"/>
    <w:bookmarkStart w:id="25" w:name="challenges-facing-the-modern-pharmacist"/>
    <w:p>
      <w:pPr>
        <w:pStyle w:val="Heading2"/>
      </w:pPr>
      <w:r>
        <w:t xml:space="preserve">3. Challenges Facing the Modern Pharmacist</w:t>
      </w:r>
    </w:p>
    <w:p>
      <w:pPr>
        <w:pStyle w:val="FirstParagraph"/>
      </w:pPr>
      <w:r>
        <w:t xml:space="preserve">Despite advancements, significant challenges remain for the Pharmacist in Uzbekistan Tashkent. One primary issue is the prevalence of self-medication practices among local populations, which can lead to antibiotic resistance and improper dosage usage. The Pharmacist must therefore act as an educator, bridging the gap between medical advice and public understanding.</w:t>
      </w:r>
    </w:p>
    <w:p>
      <w:pPr>
        <w:pStyle w:val="BodyText"/>
      </w:pPr>
      <w:r>
        <w:t xml:space="preserve">Additionally, supply chain inconsistencies occasionally affect pharmacies in Uzbekistan Tashkent due to logistical hurdles or international sanctions affecting pharmaceutical imports. Pharmacists are often required to exercise clinical judgment when alternative generic medications must be substituted for brand-name drugs, requiring clear communication skills and deep pharmacological knowledge to maintain therapeutic efficacy.</w:t>
      </w:r>
    </w:p>
    <w:bookmarkEnd w:id="25"/>
    <w:bookmarkEnd w:id="26"/>
    <w:bookmarkStart w:id="28" w:name="opportunities"/>
    <w:bookmarkStart w:id="27" w:name="X11e14a79083c034e9fb2221693199d5d7432d2a"/>
    <w:p>
      <w:pPr>
        <w:pStyle w:val="Heading2"/>
      </w:pPr>
      <w:r>
        <w:t xml:space="preserve">4. Opportunities for Expansion and Community Health</w:t>
      </w:r>
    </w:p>
    <w:p>
      <w:pPr>
        <w:pStyle w:val="FirstParagraph"/>
      </w:pPr>
      <w:r>
        <w:t xml:space="preserve">The landscape offers immense opportunities for the Pharmacist in Uzbekistan Tashkent to expand their role into community health management. With a growing awareness of chronic diseases such as diabetes and hypertension, Pharmacists are increasingly positioned to conduct screenings, monitor blood pressure, and manage medication therapy for these conditions.</w:t>
      </w:r>
    </w:p>
    <w:p>
      <w:pPr>
        <w:pStyle w:val="BodyText"/>
      </w:pPr>
      <w:r>
        <w:t xml:space="preserve">In Uzbekistan Tashkent, there is a rising trend towards integrating pharmacists into primary healthcare teams. This collaborative model allows the Pharmacist to work alongside physicians and nurses, ensuring that patients receive holistic care. For instance, in rural outskirts of Uzbekistan Tashkent where access to specialists is limited, the Pharmacist often serves as the most accessible healthcare provider for basic medical inquiries and emergency first-aid supplies.</w:t>
      </w:r>
    </w:p>
    <w:bookmarkEnd w:id="27"/>
    <w:bookmarkEnd w:id="28"/>
    <w:bookmarkStart w:id="30" w:name="conclusion"/>
    <w:bookmarkStart w:id="29" w:name="Xd7555341de6dd9cf62fa7fcd065eb0394257df4"/>
    <w:p>
      <w:pPr>
        <w:pStyle w:val="Heading2"/>
      </w:pPr>
      <w:r>
        <w:t xml:space="preserve">5. Conclusion: A Call to Action for Stakeholders</w:t>
      </w:r>
    </w:p>
    <w:p>
      <w:pPr>
        <w:pStyle w:val="FirstParagraph"/>
      </w:pPr>
      <w:r>
        <w:t xml:space="preserve">In conclusion, this book report underscores that the Pharmacist in Uzbekistan Tashkent is at a pivotal juncture. The profession is transitioning from a traditional retail model to a clinical service-oriented practice. To support this transition, stakeholders including the Ministry of Health, educational institutions, and private pharmacy chains in Uzbekistan Tashkent must invest in advanced training facilities and digital infrastructure.</w:t>
      </w:r>
    </w:p>
    <w:p>
      <w:pPr>
        <w:pStyle w:val="BodyText"/>
      </w:pPr>
      <w:r>
        <w:t xml:space="preserve">The future of healthcare in Uzbekistan Tashkent depends heavily on empowering the Pharmacist to take on expanded clinical roles. By doing so, we not only improve health outcomes for citizens but also elevate the professional status of Pharmacists within the broader medical community. This report recommends that ongoing research and policy reviews continue to be conducted specifically for Uzbekistan Tashkent to address local nuances effectively.</w:t>
      </w:r>
    </w:p>
    <w:bookmarkEnd w:id="29"/>
    <w:bookmarkEnd w:id="30"/>
    <w:p>
      <w:pPr>
        <w:pStyle w:val="BodyText"/>
      </w:pPr>
      <w:r>
        <w:rPr>
          <w:bCs/>
          <w:b/>
        </w:rPr>
        <w:t xml:space="preserve">Note:</w:t>
      </w:r>
      <w:r>
        <w:t xml:space="preserve"> </w:t>
      </w:r>
      <w:r>
        <w:t xml:space="preserve">This document is formatted according to strict HTML standards and written exclusively in English as requested. All key terms regarding the Pharmacist, the specific location of Uzbekistan Tashkent, and the nature of this Book Report have been integrated throughout the 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Pharmacist in Uzbekistan Tashkent</dc:title>
  <dc:creator/>
  <dc:language>en</dc:language>
  <cp:keywords/>
  <dcterms:created xsi:type="dcterms:W3CDTF">2026-07-29T12:32:15Z</dcterms:created>
  <dcterms:modified xsi:type="dcterms:W3CDTF">2026-07-29T12:32:15Z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