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Photographer</w:t>
      </w:r>
    </w:p>
    <w:bookmarkStart w:id="28" w:name="Xb65effdffedf0546900563309ba854f726461e2"/>
    <w:p>
      <w:pPr>
        <w:pStyle w:val="Heading1"/>
      </w:pPr>
      <w:r>
        <w:t xml:space="preserve">The Lens of Truth and Tradition: A Book Report on 'Photographer'</w:t>
      </w:r>
    </w:p>
    <w:p>
      <w:pPr>
        <w:pStyle w:val="FirstParagraph"/>
      </w:pPr>
      <w:r>
        <w:rPr>
          <w:bCs/>
          <w:b/>
        </w:rPr>
        <w:t xml:space="preserve">Title:</w:t>
      </w:r>
      <w:r>
        <w:t xml:space="preserve"> </w:t>
      </w:r>
      <w:r>
        <w:t xml:space="preserve">Photographer</w:t>
      </w:r>
      <w:r>
        <w:br/>
      </w:r>
      <w:r>
        <w:rPr>
          <w:bCs/>
          <w:b/>
        </w:rPr>
        <w:t xml:space="preserve">Author:</w:t>
      </w:r>
      <w:r>
        <w:t xml:space="preserve">Ronan Fallon</w:t>
      </w:r>
      <w:r>
        <w:br/>
      </w:r>
      <w:r>
        <w:rPr>
          <w:iCs/>
          <w:i/>
        </w:rPr>
        <w:t xml:space="preserve">A Graphic Novel Memoir</w:t>
      </w:r>
    </w:p>
    <w:bookmarkStart w:id="20" w:name="i.-introduction-to-the-narrative-context"/>
    <w:p>
      <w:pPr>
        <w:pStyle w:val="Heading2"/>
      </w:pPr>
      <w:r>
        <w:t xml:space="preserve">I. Introduction to the Narrative Context</w:t>
      </w:r>
    </w:p>
    <w:p>
      <w:pPr>
        <w:pStyle w:val="FirstParagraph"/>
      </w:pPr>
      <w:r>
        <w:t xml:space="preserve">In the vast landscape of non-fiction graphic novels, Ronan Fallon’s work stands as a poignant testament to resilience, community, and the human spirit. This report analyzes "</w:t>
      </w:r>
      <w:r>
        <w:rPr>
          <w:bCs/>
          <w:b/>
        </w:rPr>
        <w:t xml:space="preserve">Photographer</w:t>
      </w:r>
      <w:r>
        <w:t xml:space="preserve">" not merely as a story about capturing images on film or digital sensors, but as a profound exploration of how visual storytelling intersects with humanitarian crisis. While the narrative itself is rooted in the historical context of 1978 Afghanistan, its thematic resonance is universal and deeply relevant when examined through the lens of contemporary humanitarian efforts in places like</w:t>
      </w:r>
      <w:r>
        <w:t xml:space="preserve"> </w:t>
      </w:r>
      <w:r>
        <w:rPr>
          <w:bCs/>
          <w:b/>
        </w:rPr>
        <w:t xml:space="preserve">Ghana Accra</w:t>
      </w:r>
      <w:r>
        <w:t xml:space="preserve">. The book serves as a critical educational tool for understanding the dynamics between aid workers and local populations, offering insights that are directly transferable to modern contexts in West Africa.</w:t>
      </w:r>
    </w:p>
    <w:bookmarkEnd w:id="20"/>
    <w:bookmarkStart w:id="21" w:name="ii.-summary-of-photographer"/>
    <w:p>
      <w:pPr>
        <w:pStyle w:val="Heading2"/>
      </w:pPr>
      <w:r>
        <w:t xml:space="preserve">II. Summary of 'Photographer'</w:t>
      </w:r>
    </w:p>
    <w:p>
      <w:pPr>
        <w:pStyle w:val="FirstParagraph"/>
      </w:pPr>
      <w:r>
        <w:t xml:space="preserve">The narrative follows Ronan Fallon’s real-life experiences joining the International Committee of the Red Cross (ICRC) in 1978. He is deployed to Afghanistan, a nation engulfed in conflict following the Soviet invasion and internal tribal strife. The role of the</w:t>
      </w:r>
      <w:r>
        <w:t xml:space="preserve"> </w:t>
      </w:r>
      <w:r>
        <w:rPr>
          <w:bCs/>
          <w:b/>
        </w:rPr>
        <w:t xml:space="preserve">Photographer</w:t>
      </w:r>
      <w:r>
        <w:t xml:space="preserve"> </w:t>
      </w:r>
      <w:r>
        <w:t xml:space="preserve">in this setting is twofold: to document the humanitarian efforts for external audiences and to provide a visual record of dignity for those affected by war.</w:t>
      </w:r>
    </w:p>
    <w:p>
      <w:pPr>
        <w:pStyle w:val="BodyText"/>
      </w:pPr>
      <w:r>
        <w:t xml:space="preserve">Fallon describes his journey from a civilian photographer to an embedded aid worker. He works alongside Dr. Paul Wood, a Swedish surgeon, navigating treacherous mountain passes, makeshift clinics in caves, and refugee camps on the borders of Pakistan. The central tension of the book lies not just in the physical danger they face from mujahideen fighters and Soviet forces, but also in their internal struggles: dealing with death fatigue, moral dilemmas about who to save or document, and maintaining hope amidst overwhelming tragedy.</w:t>
      </w:r>
    </w:p>
    <w:bookmarkEnd w:id="21"/>
    <w:bookmarkStart w:id="22" w:name="X4a8506ebc889ff7fcc1941022c639e87a0de0a4"/>
    <w:p>
      <w:pPr>
        <w:pStyle w:val="Heading2"/>
      </w:pPr>
      <w:r>
        <w:t xml:space="preserve">III. Thematic Analysis: The Role of the Photographer</w:t>
      </w:r>
    </w:p>
    <w:p>
      <w:pPr>
        <w:pStyle w:val="FirstParagraph"/>
      </w:pPr>
      <w:r>
        <w:t xml:space="preserve">The figure of the</w:t>
      </w:r>
      <w:r>
        <w:t xml:space="preserve"> </w:t>
      </w:r>
      <w:r>
        <w:rPr>
          <w:bCs/>
          <w:b/>
        </w:rPr>
        <w:t xml:space="preserve">Photographer</w:t>
      </w:r>
      <w:r>
        <w:t xml:space="preserve"> </w:t>
      </w:r>
      <w:r>
        <w:t xml:space="preserve">in this memoir is symbolic. He represents the bridge between isolation and connection. In a war zone, words often fail, but images carry an immediate emotional weight that transcends language barriers. Fallon argues that photography is not passive; it is an active engagement with reality.</w:t>
      </w:r>
    </w:p>
    <w:p>
      <w:pPr>
        <w:pStyle w:val="BlockText"/>
      </w:pPr>
      <w:r>
        <w:t xml:space="preserve">"To photograph someone in crisis is to acknowledge their humanity at the moment they feel most dehumanized."</w:t>
      </w:r>
    </w:p>
    <w:p>
      <w:pPr>
        <w:pStyle w:val="FirstParagraph"/>
      </w:pPr>
      <w:r>
        <w:t xml:space="preserve">This concept of visual advocacy is crucial for any humanitarian worker, whether in 1978 Kabul or modern-day Accra. The act of documenting allows the outside world to witness suffering that might otherwise be ignored. For a community in</w:t>
      </w:r>
      <w:r>
        <w:t xml:space="preserve"> </w:t>
      </w:r>
      <w:r>
        <w:rPr>
          <w:bCs/>
          <w:b/>
        </w:rPr>
        <w:t xml:space="preserve">Ghana Accra</w:t>
      </w:r>
      <w:r>
        <w:t xml:space="preserve">, which serves as a hub for regional diplomacy and health initiatives, understanding this dynamic is essential. Aid organizations operating in Ghana must recognize that their actions are constantly being observed and recorded, shaping public perception and policy.</w:t>
      </w:r>
    </w:p>
    <w:bookmarkEnd w:id="22"/>
    <w:bookmarkStart w:id="26" w:name="X5b1e632b4be1b0449099a2ca6c3336d6951a86b"/>
    <w:p>
      <w:pPr>
        <w:pStyle w:val="Heading2"/>
      </w:pPr>
      <w:r>
        <w:t xml:space="preserve">IV. Relevance to Ghana Accra: A Comparative Perspective</w:t>
      </w:r>
    </w:p>
    <w:p>
      <w:pPr>
        <w:pStyle w:val="FirstParagraph"/>
      </w:pPr>
      <w:r>
        <w:t xml:space="preserve">While</w:t>
      </w:r>
      <w:r>
        <w:t xml:space="preserve"> </w:t>
      </w:r>
      <w:r>
        <w:rPr>
          <w:bCs/>
          <w:b/>
        </w:rPr>
        <w:t xml:space="preserve">Ghana Accra</w:t>
      </w:r>
    </w:p>
    <w:p>
      <w:pPr>
        <w:pStyle w:val="BodyText"/>
      </w:pPr>
      <w:r>
        <w:t xml:space="preserve">is not a war zone in the same visceral sense as 1978 Afghanistan, it faces complex humanitarian and developmental challenges. As the capital and economic hub of Ghana,</w:t>
      </w:r>
      <w:r>
        <w:t xml:space="preserve"> </w:t>
      </w:r>
      <w:r>
        <w:rPr>
          <w:bCs/>
          <w:b/>
        </w:rPr>
        <w:t xml:space="preserve">Ghana Accra</w:t>
      </w:r>
      <w:r>
        <w:t xml:space="preserve"> </w:t>
      </w:r>
      <w:r>
        <w:t xml:space="preserve">is often the first point of contact for international NGOs, health organizations (such as those combating malaria or HIV/AIDS), and educational programs. The lessons from "</w:t>
      </w:r>
      <w:r>
        <w:rPr>
          <w:bCs/>
          <w:b/>
        </w:rPr>
        <w:t xml:space="preserve">Photographer</w:t>
      </w:r>
      <w:r>
        <w:t xml:space="preserve">" apply directly to this context.</w:t>
      </w:r>
    </w:p>
    <w:bookmarkStart w:id="23" w:name="a.-dignity-in-documentation"/>
    <w:p>
      <w:pPr>
        <w:pStyle w:val="Heading3"/>
      </w:pPr>
      <w:r>
        <w:t xml:space="preserve">A. Dignity in Documentation</w:t>
      </w:r>
    </w:p>
    <w:p>
      <w:pPr>
        <w:pStyle w:val="FirstParagraph"/>
      </w:pPr>
      <w:r>
        <w:t xml:space="preserve">In</w:t>
      </w:r>
      <w:r>
        <w:t xml:space="preserve"> </w:t>
      </w:r>
      <w:r>
        <w:rPr>
          <w:bCs/>
          <w:b/>
        </w:rPr>
        <w:t xml:space="preserve">Ghana Accra</w:t>
      </w:r>
      <w:r>
        <w:t xml:space="preserve">, visual media is used extensively for public health campaigns, urban development projects, and cultural preservation. The lesson from Fallon’s book is that those being documented—the patients in Korle Bu Teaching Hospital, the students in local schools, or the artisans in Makola Market—must be portrayed with dignity. Just as Fallon struggled to capture the humanity of Afghan villagers without exploiting their poverty,</w:t>
      </w:r>
      <w:r>
        <w:t xml:space="preserve"> </w:t>
      </w:r>
      <w:r>
        <w:rPr>
          <w:bCs/>
          <w:b/>
        </w:rPr>
        <w:t xml:space="preserve">Ghana Accra</w:t>
      </w:r>
      <w:r>
        <w:t xml:space="preserve">’s media professionals and aid workers must navigate similar ethical waters. Avoiding "poverty porn" and instead focusing on resilience, community strength, and sustainable progress is a key takeaway.</w:t>
      </w:r>
    </w:p>
    <w:bookmarkEnd w:id="23"/>
    <w:bookmarkStart w:id="24" w:name="b.-the-humanitarian-workers-burden"/>
    <w:p>
      <w:pPr>
        <w:pStyle w:val="Heading3"/>
      </w:pPr>
      <w:r>
        <w:t xml:space="preserve">B. The Humanitarian Worker’s Burden</w:t>
      </w:r>
    </w:p>
    <w:p>
      <w:pPr>
        <w:pStyle w:val="FirstParagraph"/>
      </w:pPr>
      <w:r>
        <w:t xml:space="preserve">Fallon details the psychological toll of witnessing suffering daily. This is relevant to professionals working in healthcare and social services in</w:t>
      </w:r>
      <w:r>
        <w:t xml:space="preserve"> </w:t>
      </w:r>
      <w:r>
        <w:rPr>
          <w:bCs/>
          <w:b/>
        </w:rPr>
        <w:t xml:space="preserve">Ghana Accra</w:t>
      </w:r>
      <w:r>
        <w:t xml:space="preserve">. Doctors, nurses, and social workers in Accra often operate under high pressure with limited resources. Reading "</w:t>
      </w:r>
      <w:r>
        <w:rPr>
          <w:bCs/>
          <w:b/>
        </w:rPr>
        <w:t xml:space="preserve">Photographer</w:t>
      </w:r>
      <w:r>
        <w:t xml:space="preserve">" can help build empathy among these professionals by illustrating how others have managed the emotional burden of crisis. It highlights the importance of peer support and mental health resilience for aid workers.</w:t>
      </w:r>
    </w:p>
    <w:bookmarkEnd w:id="24"/>
    <w:bookmarkStart w:id="25" w:name="c.-community-engagement"/>
    <w:p>
      <w:pPr>
        <w:pStyle w:val="Heading3"/>
      </w:pPr>
      <w:r>
        <w:t xml:space="preserve">C. Community Engagement</w:t>
      </w:r>
    </w:p>
    <w:p>
      <w:pPr>
        <w:pStyle w:val="FirstParagraph"/>
      </w:pPr>
      <w:r>
        <w:t xml:space="preserve">A critical theme in "</w:t>
      </w:r>
      <w:r>
        <w:rPr>
          <w:bCs/>
          <w:b/>
        </w:rPr>
        <w:t xml:space="preserve">Photographer</w:t>
      </w:r>
      <w:r>
        <w:t xml:space="preserve">" is building trust with local communities. Fallon could only succeed because he earned the trust of Afghans who shared their food, sheltered him, and allowed him into their private spaces. In</w:t>
      </w:r>
      <w:r>
        <w:t xml:space="preserve"> </w:t>
      </w:r>
      <w:r>
        <w:rPr>
          <w:bCs/>
          <w:b/>
        </w:rPr>
        <w:t xml:space="preserve">Ghana Accra</w:t>
      </w:r>
      <w:r>
        <w:t xml:space="preserve">, successful community outreach depends on similar cultural sensitivity. Understanding local customs, respecting traditional leaders, and engaging in two-way communication rather than top-down imposition are vital strategies for any organization operating in the Ghanaian capital.</w:t>
      </w:r>
    </w:p>
    <w:bookmarkEnd w:id="25"/>
    <w:bookmarkEnd w:id="26"/>
    <w:bookmarkStart w:id="27" w:name="v.-conclusion"/>
    <w:p>
      <w:pPr>
        <w:pStyle w:val="Heading2"/>
      </w:pPr>
      <w:r>
        <w:t xml:space="preserve">V. Conclusion</w:t>
      </w:r>
    </w:p>
    <w:p>
      <w:pPr>
        <w:pStyle w:val="FirstParagraph"/>
      </w:pPr>
      <w:r>
        <w:t xml:space="preserve">Ronan Fallon’s "</w:t>
      </w:r>
      <w:r>
        <w:rPr>
          <w:bCs/>
          <w:b/>
        </w:rPr>
        <w:t xml:space="preserve">Photographer</w:t>
      </w:r>
      <w:r>
        <w:t xml:space="preserve">" is more than a historical account of war; it is a philosophical inquiry into empathy, duty, and the power of sight. For readers in</w:t>
      </w:r>
      <w:r>
        <w:t xml:space="preserve"> </w:t>
      </w:r>
      <w:r>
        <w:rPr>
          <w:bCs/>
          <w:b/>
        </w:rPr>
        <w:t xml:space="preserve">Ghana Accra</w:t>
      </w:r>
      <w:r>
        <w:t xml:space="preserve">, this book offers valuable insights into the ethical responsibilities of documentation and the profound impact of human connection in times of difficulty.</w:t>
      </w:r>
    </w:p>
    <w:p>
      <w:pPr>
        <w:pStyle w:val="BodyText"/>
      </w:pPr>
      <w:r>
        <w:t xml:space="preserve">The city of</w:t>
      </w:r>
      <w:r>
        <w:t xml:space="preserve"> </w:t>
      </w:r>
      <w:r>
        <w:rPr>
          <w:bCs/>
          <w:b/>
        </w:rPr>
        <w:t xml:space="preserve">Ghana Accra</w:t>
      </w:r>
      <w:r>
        <w:t xml:space="preserve">, with its vibrant culture, bustling markets, and role as a regional leader in health and democracy, serves as a powerful backdrop for applying these lessons. By adopting the mindful approach to observation and interaction demonstrated by the protagonist,</w:t>
      </w:r>
      <w:r>
        <w:t xml:space="preserve"> </w:t>
      </w:r>
      <w:r>
        <w:rPr>
          <w:bCs/>
          <w:b/>
        </w:rPr>
        <w:t xml:space="preserve">Ghana Accra</w:t>
      </w:r>
      <w:r>
        <w:t xml:space="preserve">’s community leaders, journalists, and aid workers can further enhance their efforts to uplift society.</w:t>
      </w:r>
    </w:p>
    <w:p>
      <w:pPr>
        <w:pStyle w:val="BodyText"/>
      </w:pPr>
      <w:r>
        <w:t xml:space="preserve">In essence, "</w:t>
      </w:r>
      <w:r>
        <w:rPr>
          <w:bCs/>
          <w:b/>
        </w:rPr>
        <w:t xml:space="preserve">Photographer</w:t>
      </w:r>
      <w:r>
        <w:t xml:space="preserve">" teaches us that every image tells a story of survival. Whether in the mountains of Afghanistan or the streets of</w:t>
      </w:r>
      <w:r>
        <w:t xml:space="preserve"> </w:t>
      </w:r>
      <w:r>
        <w:rPr>
          <w:bCs/>
          <w:b/>
        </w:rPr>
        <w:t xml:space="preserve">Ghana Accra</w:t>
      </w:r>
      <w:r>
        <w:t xml:space="preserve">, the responsibility lies with us to tell that story honestly, respectfully, and with deep compassion. This book report underscores the enduring relevance of Fallon’s work, urging all stakeholders in</w:t>
      </w:r>
      <w:r>
        <w:t xml:space="preserve"> </w:t>
      </w:r>
      <w:r>
        <w:rPr>
          <w:bCs/>
          <w:b/>
        </w:rPr>
        <w:t xml:space="preserve">Ghana Accra</w:t>
      </w:r>
      <w:r>
        <w:t xml:space="preserve"> </w:t>
      </w:r>
      <w:r>
        <w:t xml:space="preserve">to reflect on how their own "lenses" shape the world around them.</w:t>
      </w:r>
    </w:p>
    <w:p>
      <w:pPr>
        <w:pStyle w:val="BodyText"/>
      </w:pPr>
      <w:r>
        <w:rPr>
          <w:iCs/>
          <w:i/>
        </w:rPr>
        <w:t xml:space="preserve">This report was prepared for educational purposes focusing on humanitarian ethics and visual storytelling applications in contemporary West African contexts, specifically highlighting the socio-cultural environment of Ghana Accra.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Photographer</dc:title>
  <dc:creator/>
  <dc:language>en</dc:language>
  <cp:keywords/>
  <dcterms:created xsi:type="dcterms:W3CDTF">2026-07-30T03:09:05Z</dcterms:created>
  <dcterms:modified xsi:type="dcterms:W3CDTF">2026-07-30T03:09:05Z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