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p>
      <w:pPr>
        <w:pStyle w:val="FirstParagraph"/>
      </w:pPr>
      <w:r>
        <w:rPr>
          <w:bCs/>
          <w:b/>
        </w:rPr>
        <w:t xml:space="preserve">Title of Work:</w:t>
      </w:r>
      <w:r>
        <w:t xml:space="preserve"> </w:t>
      </w:r>
      <w:r>
        <w:t xml:space="preserve">Photographer</w:t>
      </w:r>
      <w:r>
        <w:br/>
      </w:r>
      <w:r>
        <w:rPr>
          <w:bCs/>
          <w:b/>
        </w:rPr>
        <w:t xml:space="preserve">Type:</w:t>
      </w:r>
      <w:r>
        <w:t xml:space="preserve"> </w:t>
      </w:r>
      <w:r>
        <w:t xml:space="preserve">Photobook / Graphic Memoir</w:t>
      </w:r>
      <w:r>
        <w:br/>
      </w:r>
    </w:p>
    <w:p>
      <w:pPr>
        <w:pStyle w:val="BodyText"/>
      </w:pPr>
      <w:r>
        <w:t xml:space="preserve">Creative Team:&gt; Wendy Ewald (Photographer) and Maris Kreizman (Writer/Narrator)</w:t>
      </w:r>
      <w:r>
        <w:br/>
      </w:r>
    </w:p>
    <w:p>
      <w:pPr>
        <w:pStyle w:val="BodyText"/>
      </w:pPr>
      <w:r>
        <w:t xml:space="preserve">A Critical Book Report: Photographer</w:t>
      </w:r>
    </w:p>
    <w:p>
      <w:pPr>
        <w:pStyle w:val="BodyText"/>
      </w:pPr>
      <w:r>
        <w:t xml:space="preserve">In the landscape of contemporary visual storytelling, few works manage to bridge the gap between academic pedagogy, intimate personal memoir, and rigorous artistic documentation as effectively as</w:t>
      </w:r>
      <w:r>
        <w:t xml:space="preserve"> </w:t>
      </w:r>
      <w:r>
        <w:rPr>
          <w:iCs/>
          <w:i/>
        </w:rPr>
        <w:t xml:space="preserve">Photographer</w:t>
      </w:r>
      <w:r>
        <w:t xml:space="preserve">. This unique hybrid volume serves not merely as a collection of images but as a profound exploration of identity, memory, and the transformative power of seeing. For readers situated within the vibrant cultural hub of Birmingham in the United Kingdom—a city renowned for its industrial heritage, diverse community fabric, and dynamic arts scene—this book offers particularly resonant themes regarding how we document our local realities and construct personal histories.</w:t>
      </w:r>
    </w:p>
    <w:bookmarkStart w:id="20" w:name="the-conceptual-framework"/>
    <w:p>
      <w:pPr>
        <w:pStyle w:val="Heading2"/>
      </w:pPr>
      <w:r>
        <w:t xml:space="preserve">The Conceptual Framework</w:t>
      </w:r>
    </w:p>
    <w:p>
      <w:pPr>
        <w:pStyle w:val="FirstParagraph"/>
      </w:pPr>
      <w:r>
        <w:rPr>
          <w:iCs/>
          <w:i/>
        </w:rPr>
        <w:t xml:space="preserve">Photographer</w:t>
      </w:r>
    </w:p>
    <w:p>
      <w:pPr>
        <w:pStyle w:val="BodyText"/>
      </w:pPr>
      <w:r>
        <w:t xml:space="preserve">The central thesis of the work is that photography is not just about recording what exists, but about constructing a narrative. When a subject holds the camera, they gain agency. They decide what is worthy of attention and what should be left in the shadows. This concept of "giving voice to the voiceless" through visual means is critical for understanding modern documentary practices.</w:t>
      </w:r>
    </w:p>
    <w:bookmarkEnd w:id="20"/>
    <w:bookmarkStart w:id="21" w:name="visual-analysis-and-artistic-merit"/>
    <w:p>
      <w:pPr>
        <w:pStyle w:val="Heading2"/>
      </w:pPr>
      <w:r>
        <w:t xml:space="preserve">Visual Analysis and Artistic Merit</w:t>
      </w:r>
    </w:p>
    <w:p>
      <w:pPr>
        <w:pStyle w:val="FirstParagraph"/>
      </w:pPr>
      <w:r>
        <w:t xml:space="preserve">The visual component of this book report must highlight the stark contrast between Ewald’s own photographic style and that of her students. Ewald’s images are often characterized by a soft focus, dreamlike quality, and an intimate closeness to her subjects. She employs natural light effectively, creating an atmosphere that feels both nostalgic and immediate.</w:t>
      </w:r>
    </w:p>
    <w:p>
      <w:pPr>
        <w:pStyle w:val="BodyText"/>
      </w:pPr>
      <w:r>
        <w:t xml:space="preserve">Conversely, the photographs taken by the teenagers are rawer, more direct, and sometimes awkward. They lack technical polish but possess an authenticity that professional photography often struggles to replicate. In one notable sequence, a young girl takes self-portraits in her bedroom mirror. These images reveal insecurities about puberty and body image that would likely never be disclosed in a verbal interview but are laid bare through the lens.</w:t>
      </w:r>
    </w:p>
    <w:p>
      <w:pPr>
        <w:pStyle w:val="BlockText"/>
      </w:pPr>
      <w:r>
        <w:t xml:space="preserve">"The camera is a tool for looking. It forces you to slow down and observe."</w:t>
      </w:r>
      <w:r>
        <w:br/>
      </w:r>
      <w:r>
        <w:rPr>
          <w:iCs/>
          <w:i/>
        </w:rPr>
        <w:t xml:space="preserve">-- Adapted from themes within Photographer</w:t>
      </w:r>
    </w:p>
    <w:bookmarkEnd w:id="21"/>
    <w:bookmarkStart w:id="22" w:name="the-narrative-structure-dual-voices"/>
    <w:p>
      <w:pPr>
        <w:pStyle w:val="Heading2"/>
      </w:pPr>
      <w:r>
        <w:t xml:space="preserve">The Narrative Structure: Dual Voices</w:t>
      </w:r>
    </w:p>
    <w:p>
      <w:pPr>
        <w:pStyle w:val="FirstParagraph"/>
      </w:pPr>
      <w:r>
        <w:t xml:space="preserve">The narrative arc of</w:t>
      </w:r>
      <w:r>
        <w:t xml:space="preserve"> </w:t>
      </w:r>
      <w:r>
        <w:rPr>
          <w:iCs/>
          <w:i/>
        </w:rPr>
        <w:t xml:space="preserve">Photographer</w:t>
      </w:r>
    </w:p>
    <w:p>
      <w:pPr>
        <w:pStyle w:val="BodyText"/>
      </w:pPr>
      <w:r>
        <w:t xml:space="preserve">The text provided by Maris Kreizman complements Ewald’s images beautifully. Her prose is lyrical and introspective, offering context to the visual silence of the photographs. Without her words, some images might remain ambiguous; without her images, her words might lack visceral impact.</w:t>
      </w:r>
    </w:p>
    <w:bookmarkEnd w:id="22"/>
    <w:bookmarkStart w:id="26" w:name="X2354c930dd72501cdea4cd394330e7c6c184ac5"/>
    <w:p>
      <w:pPr>
        <w:pStyle w:val="Heading2"/>
      </w:pPr>
      <w:r>
        <w:t xml:space="preserve">Relevance to United Kingdom Birmingham Context</w:t>
      </w:r>
    </w:p>
    <w:p>
      <w:pPr>
        <w:pStyle w:val="FirstParagraph"/>
      </w:pPr>
      <w:r>
        <w:t xml:space="preserve">While the book is set in Virginia Beach, its implications for a reader or educator in Birmingham, United Kingdom are profound. Birmingham has long been a city of immigrants and diverse communities. The story of the African American teenagers in Ewald’s class parallels the experiences of young people from various ethnic backgrounds growing up in modern-day Birmingham.</w:t>
      </w:r>
    </w:p>
    <w:bookmarkStart w:id="23" w:name="community-arts-and-education"/>
    <w:p>
      <w:pPr>
        <w:pStyle w:val="Heading3"/>
      </w:pPr>
      <w:r>
        <w:t xml:space="preserve">1. Community Arts and Education</w:t>
      </w:r>
    </w:p>
    <w:p>
      <w:pPr>
        <w:pStyle w:val="FirstParagraph"/>
      </w:pPr>
      <w:r>
        <w:t xml:space="preserve">Birmingham boasts a robust network of community arts projects, including initiatives by institutions like The Mailbox and the Bullring &amp; Grand Central development which often feature public art. Ewald’s methodology—giving cameras to youth—aligns perfectly with educational philosophies promoted in UK schools under the creative curriculum. A teacher or social worker in Birmingham could look to</w:t>
      </w:r>
      <w:r>
        <w:t xml:space="preserve"> </w:t>
      </w:r>
      <w:r>
        <w:rPr>
          <w:iCs/>
          <w:i/>
        </w:rPr>
        <w:t xml:space="preserve">Photographer</w:t>
      </w:r>
      <w:r>
        <w:t xml:space="preserve"> </w:t>
      </w:r>
      <w:r>
        <w:t xml:space="preserve">as a model for empowerment projects. It demonstrates that professional equipment is not always necessary; the perspective of the young person is what matters most.</w:t>
      </w:r>
    </w:p>
    <w:bookmarkEnd w:id="23"/>
    <w:bookmarkStart w:id="24" w:name="documentation-of-urban-life"/>
    <w:p>
      <w:pPr>
        <w:pStyle w:val="Heading3"/>
      </w:pPr>
      <w:r>
        <w:t xml:space="preserve">2. Documentation of Urban Life</w:t>
      </w:r>
    </w:p>
    <w:p>
      <w:pPr>
        <w:pStyle w:val="FirstParagraph"/>
      </w:pPr>
      <w:r>
        <w:t xml:space="preserve">Birmingham’s urban landscape, with its mix of brutalist architecture (such as the Birmingham Town Hall or Library) and modern developments, provides a rich backdrop for photographic exploration. The book encourages readers to look at their own environment differently. For a student in Digbeth or Jewellery Quarter, picking up a camera can transform mundane street scenes into profound statements about class, culture, and belonging.</w:t>
      </w:r>
    </w:p>
    <w:bookmarkEnd w:id="24"/>
    <w:bookmarkStart w:id="25" w:name="identity-and-belonging"/>
    <w:p>
      <w:pPr>
        <w:pStyle w:val="Heading3"/>
      </w:pPr>
      <w:r>
        <w:t xml:space="preserve">3. Identity and Belonging</w:t>
      </w:r>
    </w:p>
    <w:p>
      <w:pPr>
        <w:pStyle w:val="FirstParagraph"/>
      </w:pPr>
      <w:r>
        <w:t xml:space="preserve">The themes of identity crisis present in the book are universal but particularly relevant to second-generation immigrants in the United Kingdom. Just as Maris struggles with her American identity during a tumultuous era, young people in Birmingham navigate complex cultural identities. The book serves as a testament to the power of self-representation. It argues that if communities do not document themselves, they risk being defined by external stereotypes.</w:t>
      </w:r>
    </w:p>
    <w:bookmarkEnd w:id="25"/>
    <w:bookmarkEnd w:id="26"/>
    <w:bookmarkStart w:id="27" w:name="critical-reception-and-legacy"/>
    <w:p>
      <w:pPr>
        <w:pStyle w:val="Heading2"/>
      </w:pPr>
      <w:r>
        <w:t xml:space="preserve">Critical Reception and Legacy</w:t>
      </w:r>
    </w:p>
    <w:p>
      <w:pPr>
        <w:pStyle w:val="FirstParagraph"/>
      </w:pPr>
      <w:r>
        <w:rPr>
          <w:iCs/>
          <w:i/>
        </w:rPr>
        <w:t xml:space="preserve">Photographer</w:t>
      </w:r>
    </w:p>
    <w:p>
      <w:pPr>
        <w:pStyle w:val="BodyText"/>
      </w:pPr>
      <w:r>
        <w:t xml:space="preserve">The book has influenced a new generation of visual storytellers who prioritize collaboration over extraction. It moves away from the "parachute journalism" model, where an outsider comes in, takes pictures, and leaves. Instead, it advocates for long-term engagement and mutual respect.</w:t>
      </w:r>
    </w:p>
    <w:bookmarkEnd w:id="27"/>
    <w:bookmarkStart w:id="28" w:name="conclusion"/>
    <w:p>
      <w:pPr>
        <w:pStyle w:val="Heading2"/>
      </w:pPr>
      <w:r>
        <w:t xml:space="preserve">Conclusion</w:t>
      </w:r>
    </w:p>
    <w:p>
      <w:pPr>
        <w:pStyle w:val="FirstParagraph"/>
      </w:pPr>
      <w:r>
        <w:t xml:space="preserve">In conclusion,</w:t>
      </w:r>
      <w:r>
        <w:t xml:space="preserve"> </w:t>
      </w:r>
      <w:r>
        <w:rPr>
          <w:iCs/>
          <w:i/>
        </w:rPr>
        <w:t xml:space="preserve">Photographer</w:t>
      </w:r>
    </w:p>
    <w:p>
      <w:pPr>
        <w:pStyle w:val="BodyText"/>
      </w:pPr>
      <w:r>
        <w:t xml:space="preserve">The combination of Wendy Ewald’s masterful photography and Maris Kreizman’s poignant narration creates a holistic experience that is both emotionally resonant intellectually stimulating. Whether viewed through the lens of art history, educational theory, or social justice, the book remains a significant contribution to contemporary discourse. It encourages us all to pick up our cameras—not just literal ones, but metaphorical ones—and begin documenting our own lives with intention and care.</w:t>
      </w:r>
    </w:p>
    <w:p>
      <w:pPr>
        <w:pStyle w:val="BodyText"/>
      </w:pPr>
      <w:r>
        <w:rPr>
          <w:bCs/>
          <w:b/>
        </w:rPr>
        <w:t xml:space="preserve">Note:</w:t>
      </w:r>
      <w:r>
        <w:t xml:space="preserve"> </w:t>
      </w:r>
      <w:r>
        <w:t xml:space="preserve">This report was prepared for educational purposes within the context of cultural studies in Birmingham, UK. The analysis focuses on the intersection of visual arts and community engagement.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dc:language>en</dc:language>
  <cp:keywords/>
  <dcterms:created xsi:type="dcterms:W3CDTF">2026-07-29T23:11:09Z</dcterms:created>
  <dcterms:modified xsi:type="dcterms:W3CDTF">2026-07-29T23:11:09Z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