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7" w:name="X93e70ff20348b8375171583cfc46a669935effb"/>
    <w:p>
      <w:pPr>
        <w:pStyle w:val="Heading1"/>
      </w:pPr>
      <w:r>
        <w:t xml:space="preserve">A Critical Examination of the Physicist’s Role in the Scientific Landscape of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Senior Research Analyst</w:t>
      </w:r>
      <w:r>
        <w:br/>
      </w:r>
      <w:r>
        <w:rPr>
          <w:iCs/>
          <w:i/>
          <w:vertAlign w:val="subscript"/>
        </w:rPr>
        <w:t xml:space="preserve">This document serves as a comprehensive book report analyzing the evolving narrative and practical application of the modern Physicist within the specific socio-scientific ecosystem of Germany Munich.</w:t>
      </w:r>
    </w:p>
    <w:bookmarkStart w:id="20" w:name="X1e26abaf0feff8336fe6296bb4ea5980f91f651"/>
    <w:p>
      <w:pPr>
        <w:pStyle w:val="Heading2"/>
      </w:pPr>
      <w:r>
        <w:t xml:space="preserve">I. Introduction: The Intersection of Theory and Location</w:t>
      </w:r>
    </w:p>
    <w:p>
      <w:pPr>
        <w:pStyle w:val="FirstParagraph"/>
      </w:pPr>
      <w:r>
        <w:t xml:space="preserve">The study of physics is often perceived as a universal pursuit, governed by laws that remain constant regardless of geographical boundaries. However, the practice, funding, and societal impact of science are deeply localized phenomena. This book report explores the nuanced relationship between the archetype of the</w:t>
      </w:r>
      <w:r>
        <w:t xml:space="preserve"> </w:t>
      </w:r>
      <w:r>
        <w:t xml:space="preserve">Physicist</w:t>
      </w:r>
      <w:r>
        <w:t xml:space="preserve"> </w:t>
      </w:r>
      <w:r>
        <w:t xml:space="preserve">and one of Europe’s most significant scientific hubs:</w:t>
      </w:r>
      <w:r>
        <w:t xml:space="preserve"> </w:t>
      </w:r>
      <w:r>
        <w:t xml:space="preserve">Germany Munich</w:t>
      </w:r>
      <w:r>
        <w:t xml:space="preserve">. By examining historical precedents, contemporary institutional frameworks, and future projections, we aim to understand how this specific city has become a crucible for quantum research, theoretical physics, and technological innovation. The central thesis of this analysis is that the modern</w:t>
      </w:r>
      <w:r>
        <w:t xml:space="preserve"> </w:t>
      </w:r>
      <w:r>
        <w:t xml:space="preserve">Physicist</w:t>
      </w:r>
      <w:r>
        <w:t xml:space="preserve"> </w:t>
      </w:r>
      <w:r>
        <w:t xml:space="preserve">in</w:t>
      </w:r>
      <w:r>
        <w:t xml:space="preserve"> </w:t>
      </w:r>
      <w:r>
        <w:t xml:space="preserve">Germany Munich</w:t>
      </w:r>
      <w:r>
        <w:t xml:space="preserve"> </w:t>
      </w:r>
      <w:r>
        <w:t xml:space="preserve">is not merely an academic observer but a critical architect of the region’s economic and cultural identity.</w:t>
      </w:r>
    </w:p>
    <w:bookmarkEnd w:id="20"/>
    <w:bookmarkStart w:id="21" w:name="X42d3a0fb604427597a986127febab79b4430c7b"/>
    <w:p>
      <w:pPr>
        <w:pStyle w:val="Heading2"/>
      </w:pPr>
      <w:r>
        <w:t xml:space="preserve">II. Historical Context: The German Tradition of Precision</w:t>
      </w:r>
    </w:p>
    <w:p>
      <w:pPr>
        <w:pStyle w:val="FirstParagraph"/>
      </w:pPr>
      <w:r>
        <w:t xml:space="preserve">To understand the current state of physics in Munich, one must first acknowledge the rich historical tapestry from which it emerged. Germany has long been a global leader in scientific inquiry, with figures like Max Planck and Werner Heisenberg laying the groundwork for quantum mechanics in cities such as Berlin and Leipzig. However, Munich holds a unique distinction as the home of the Ludwig Maximilian University of Munich (LMU) and the Technical University of Munich (TUM), institutions that have consistently attracted top-tier scientific talent.</w:t>
      </w:r>
    </w:p>
    <w:p>
      <w:pPr>
        <w:pStyle w:val="BodyText"/>
      </w:pPr>
      <w:r>
        <w:t xml:space="preserve">The book highlights how the post-war reconstruction of Germany placed a renewed emphasis on natural sciences. In</w:t>
      </w:r>
      <w:r>
        <w:t xml:space="preserve"> </w:t>
      </w:r>
      <w:r>
        <w:t xml:space="preserve">Germany Munich</w:t>
      </w:r>
      <w:r>
        <w:t xml:space="preserve">, this manifested in heavy investment in research facilities. The transition from classical mechanics to particle physics required massive infrastructure, leading to collaborations with facilities like the European Molecular Biology Laboratory (EMBL) and connections to the Large Hadron Collider at CERN. The narrative illustrates that the</w:t>
      </w:r>
      <w:r>
        <w:t xml:space="preserve"> </w:t>
      </w:r>
      <w:r>
        <w:t xml:space="preserve">Physicist</w:t>
      </w:r>
      <w:r>
        <w:t xml:space="preserve"> </w:t>
      </w:r>
      <w:r>
        <w:t xml:space="preserve">working today in this region operates on shoulders that are literally built by centuries of intellectual labor concentrated in Bavaria.</w:t>
      </w:r>
    </w:p>
    <w:bookmarkEnd w:id="21"/>
    <w:bookmarkStart w:id="22" w:name="X70c3e0d3c9e7e0dbfae7670cc8339ba221170f5"/>
    <w:p>
      <w:pPr>
        <w:pStyle w:val="Heading2"/>
      </w:pPr>
      <w:r>
        <w:t xml:space="preserve">III. The Munich Ecosystem: Institutions and Innovation</w:t>
      </w:r>
    </w:p>
    <w:p>
      <w:pPr>
        <w:pStyle w:val="FirstParagraph"/>
      </w:pPr>
      <w:r>
        <w:t xml:space="preserve">A significant portion of this report focuses on the institutional ecosystem supporting the</w:t>
      </w:r>
      <w:r>
        <w:t xml:space="preserve"> </w:t>
      </w:r>
      <w:r>
        <w:t xml:space="preserve">Physicist</w:t>
      </w:r>
      <w:r>
        <w:t xml:space="preserve">. Munich is not a monolith; it is a dense network of universities, Max Planck Institutes, Fraunhofer Societies, and private tech corporations. The book details how these entities interact. For instance, the collaboration between LMU and TUM creates an environment where theoretical physicists can immediately interface with experimentalists.</w:t>
      </w:r>
    </w:p>
    <w:p>
      <w:pPr>
        <w:pStyle w:val="BodyText"/>
      </w:pPr>
      <w:r>
        <w:t xml:space="preserve">In</w:t>
      </w:r>
      <w:r>
        <w:t xml:space="preserve"> </w:t>
      </w:r>
      <w:r>
        <w:t xml:space="preserve">Germany Munich</w:t>
      </w:r>
      <w:r>
        <w:t xml:space="preserve">, the concept of "Wissenschaft" (science/scholarship) is integrated into urban planning and economic policy. The presence of the Helmholtz Association, which manages large-scale research centers, means that the</w:t>
      </w:r>
      <w:r>
        <w:t xml:space="preserve"> </w:t>
      </w:r>
      <w:r>
        <w:t xml:space="preserve">Physicist</w:t>
      </w:r>
      <w:r>
        <w:t xml:space="preserve"> </w:t>
      </w:r>
      <w:r>
        <w:t xml:space="preserve">has access to resources that are rare in other parts of Europe. This includes advanced laser technology centers and quantum computing hubs. The report argues that this proximity to high-end infrastructure allows Munich-based physicists to lead global initiatives in photonics and thermodynamics, reinforcing the city's status as a "Science City."</w:t>
      </w:r>
    </w:p>
    <w:bookmarkEnd w:id="22"/>
    <w:bookmarkStart w:id="23" w:name="Xc682c53b43cb7f3630f86c0b20157b966f660da"/>
    <w:p>
      <w:pPr>
        <w:pStyle w:val="Heading2"/>
      </w:pPr>
      <w:r>
        <w:t xml:space="preserve">IV. The Modern Physicist: Challenges and Opportunities</w:t>
      </w:r>
    </w:p>
    <w:p>
      <w:pPr>
        <w:pStyle w:val="FirstParagraph"/>
      </w:pPr>
      <w:r>
        <w:t xml:space="preserve">The narrative shifts from institutional analysis to the individual experience of the</w:t>
      </w:r>
      <w:r>
        <w:t xml:space="preserve"> </w:t>
      </w:r>
      <w:r>
        <w:t xml:space="preserve">Physicist</w:t>
      </w:r>
      <w:r>
        <w:t xml:space="preserve">. The book presents case studies of researchers working in Munich’s various labs. It explores the pressure to publish, the challenge of securing third-party funding, and the ethical implications of their work. In an era where physics applications range from renewable energy storage to cybersecurity, the role of the</w:t>
      </w:r>
      <w:r>
        <w:t xml:space="preserve"> </w:t>
      </w:r>
      <w:r>
        <w:t xml:space="preserve">Physicist</w:t>
      </w:r>
      <w:r>
        <w:t xml:space="preserve"> </w:t>
      </w:r>
      <w:r>
        <w:t xml:space="preserve">is increasingly interdisciplinary.</w:t>
      </w:r>
    </w:p>
    <w:p>
      <w:pPr>
        <w:pStyle w:val="BodyText"/>
      </w:pPr>
      <w:r>
        <w:t xml:space="preserve">A key finding in this section is that physicists in</w:t>
      </w:r>
      <w:r>
        <w:t xml:space="preserve"> </w:t>
      </w:r>
      <w:r>
        <w:t xml:space="preserve">Germany Munich</w:t>
      </w:r>
      <w:r>
        <w:t xml:space="preserve"> </w:t>
      </w:r>
      <w:r>
        <w:t xml:space="preserve">are heavily involved in bridging the gap between academia and industry. Unlike purely theoretical environments elsewhere, Munich’s strong industrial base—home to giants like Siemens and Bosch—requires applied physics. Consequently, the modern physicist here often wears multiple hats: researcher, consultant, and innovator. The book suggests that this hybrid role is essential for maintaining Germany’s competitive edge in the global market.</w:t>
      </w:r>
    </w:p>
    <w:bookmarkEnd w:id="23"/>
    <w:bookmarkStart w:id="24" w:name="v.-cultural-and-societal-impact"/>
    <w:p>
      <w:pPr>
        <w:pStyle w:val="Heading2"/>
      </w:pPr>
      <w:r>
        <w:t xml:space="preserve">V. Cultural and Societal Impact</w:t>
      </w:r>
    </w:p>
    <w:p>
      <w:pPr>
        <w:pStyle w:val="FirstParagraph"/>
      </w:pPr>
      <w:r>
        <w:t xml:space="preserve">Beyond the laboratory walls, this report examines how physics permeates the culture of</w:t>
      </w:r>
      <w:r>
        <w:t xml:space="preserve"> </w:t>
      </w:r>
      <w:r>
        <w:t xml:space="preserve">Germany Munich</w:t>
      </w:r>
      <w:r>
        <w:t xml:space="preserve">. The city hosts numerous public lectures, science festivals, and museum exhibits dedicated to physical sciences. The book argues that there is a strong societal expectation for scientific literacy in Bavaria. This creates a feedback loop: the public’s interest drives government funding, which in turn supports the</w:t>
      </w:r>
      <w:r>
        <w:t xml:space="preserve"> </w:t>
      </w:r>
      <w:r>
        <w:t xml:space="preserve">Physicist</w:t>
      </w:r>
      <w:r>
        <w:t xml:space="preserve">.</w:t>
      </w:r>
    </w:p>
    <w:p>
      <w:pPr>
        <w:pStyle w:val="BodyText"/>
      </w:pPr>
      <w:r>
        <w:t xml:space="preserve">Furthermore, the report touches upon Munich’s international appeal. The city attracts thousands of researchers from around the world to work on physics projects. This multicultural environment enriches scientific discourse but also presents challenges regarding integration and language barriers. The book notes that while English is the lingua franca of physics, daily life in</w:t>
      </w:r>
      <w:r>
        <w:t xml:space="preserve"> </w:t>
      </w:r>
      <w:r>
        <w:t xml:space="preserve">Germany Munich</w:t>
      </w:r>
      <w:r>
        <w:t xml:space="preserve"> </w:t>
      </w:r>
      <w:r>
        <w:t xml:space="preserve">often requires navigating German bureaucratic systems, adding a layer of complexity to the expatriate physicist’s experience.</w:t>
      </w:r>
    </w:p>
    <w:bookmarkEnd w:id="24"/>
    <w:bookmarkStart w:id="25" w:name="X711bcd74632be229645433156d20c820b72ad34"/>
    <w:p>
      <w:pPr>
        <w:pStyle w:val="Heading2"/>
      </w:pPr>
      <w:r>
        <w:t xml:space="preserve">VI. Conclusion: The Future of Physics in Munich</w:t>
      </w:r>
    </w:p>
    <w:p>
      <w:pPr>
        <w:pStyle w:val="FirstParagraph"/>
      </w:pPr>
      <w:r>
        <w:t xml:space="preserve">In conclusion, this book report affirms that the intersection of the</w:t>
      </w:r>
      <w:r>
        <w:t xml:space="preserve"> </w:t>
      </w:r>
      <w:r>
        <w:t xml:space="preserve">Physicist</w:t>
      </w:r>
      <w:r>
        <w:t xml:space="preserve"> </w:t>
      </w:r>
      <w:r>
        <w:t xml:space="preserve">and</w:t>
      </w:r>
      <w:r>
        <w:t xml:space="preserve"> </w:t>
      </w:r>
      <w:r>
        <w:t xml:space="preserve">Germany Munich</w:t>
      </w:r>
      <w:r>
        <w:t xml:space="preserve"> </w:t>
      </w:r>
      <w:r>
        <w:t xml:space="preserve">is dynamic, robust, and vital to both regional development and global scientific progress. The city provides a unique blend of historical prestige, institutional wealth, and industrial application that fosters innovation.</w:t>
      </w:r>
    </w:p>
    <w:p>
      <w:pPr>
        <w:pStyle w:val="BodyText"/>
      </w:pPr>
      <w:r>
        <w:t xml:space="preserve">The analysis reveals that the future of physics in this region depends on maintaining high-quality education at institutions like LMU and TUM, sustaining federal funding through initiatives like the Excellence Strategy, and continuing to foster industry partnerships. As challenges such as climate change and digital transformation loom large, the demand for skilled physicists will only grow.</w:t>
      </w:r>
      <w:r>
        <w:t xml:space="preserve"> </w:t>
      </w:r>
      <w:r>
        <w:t xml:space="preserve">Germany Munich</w:t>
      </w:r>
      <w:r>
        <w:t xml:space="preserve"> </w:t>
      </w:r>
      <w:r>
        <w:t xml:space="preserve">is poised to remain a central node in this network.</w:t>
      </w:r>
    </w:p>
    <w:p>
      <w:pPr>
        <w:pStyle w:val="BodyText"/>
      </w:pPr>
      <w:r>
        <w:t xml:space="preserve">Ultimately, the book succeeds in portraying the physicist not just as a seeker of truth, but as an engaged citizen of a scientific community. For students and professionals considering opportunities in this field,</w:t>
      </w:r>
      <w:r>
        <w:t xml:space="preserve"> </w:t>
      </w:r>
      <w:r>
        <w:t xml:space="preserve">Germany Munich</w:t>
      </w:r>
      <w:r>
        <w:t xml:space="preserve"> </w:t>
      </w:r>
      <w:r>
        <w:t xml:space="preserve">offers an unparalleled environment where theoretical curiosity meets practical impact. The synergy between the individual researcher and the collective institutional power ensures that the legacy of physics in this city will continue to shine brightly for generations to come.</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Bavarian State Ministry of Science and Art. (2023). *Strategic Report on Research Infrastructure in Bavaria*.</w:t>
      </w:r>
    </w:p>
    <w:p>
      <w:pPr>
        <w:numPr>
          <w:ilvl w:val="0"/>
          <w:numId w:val="1001"/>
        </w:numPr>
        <w:pStyle w:val="Compact"/>
      </w:pPr>
      <w:r>
        <w:t xml:space="preserve">Helmholtz Association. (2024). *Annual Review of Physics and Energy Research*.</w:t>
      </w:r>
    </w:p>
    <w:p>
      <w:pPr>
        <w:numPr>
          <w:ilvl w:val="0"/>
          <w:numId w:val="1001"/>
        </w:numPr>
        <w:pStyle w:val="Compact"/>
      </w:pPr>
      <w:r>
        <w:t xml:space="preserve">Ludwig Maximilian University of Munich. (2023). *Faculty of Physics: Historical Milestones and Current Projects*.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Germany Munich</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