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Germany</w:t>
      </w:r>
      <w:r>
        <w:t xml:space="preserve"> </w:t>
      </w:r>
      <w:r>
        <w:t xml:space="preserve">Berlin</w:t>
      </w:r>
    </w:p>
    <w:p>
      <w:pPr>
        <w:pStyle w:val="FirstParagraph"/>
      </w:pPr>
      <w:r>
        <w:rPr>
          <w:bCs/>
          <w:b/>
        </w:rPr>
        <w:t xml:space="preserve">Title:</w:t>
      </w:r>
      <w:r>
        <w:t xml:space="preserve"> </w:t>
      </w:r>
      <w:r>
        <w:t xml:space="preserve">The Role and Evolution of the Physiotherapist in Germany Berlin</w:t>
      </w:r>
      <w:r>
        <w:br/>
      </w:r>
      <w:r>
        <w:rPr>
          <w:bCs/>
          <w:b/>
        </w:rPr>
        <w:t xml:space="preserve">Date:</w:t>
      </w:r>
      <w:r>
        <w:t xml:space="preserve"> </w:t>
      </w:r>
      <w:r>
        <w:t xml:space="preserve">May 24, 2024</w:t>
      </w:r>
      <w:r>
        <w:br/>
      </w:r>
      <w:r>
        <w:rPr>
          <w:bCs/>
          <w:b/>
        </w:rPr>
        <w:t xml:space="preserve">Type:</w:t>
      </w:r>
      <w:r>
        <w:t xml:space="preserve"> </w:t>
      </w:r>
      <w:r>
        <w:t xml:space="preserve">Book Report</w:t>
      </w:r>
      <w:r>
        <w:br/>
      </w:r>
      <w:r>
        <w:t xml:space="preserve">This document serves as an extensive analysis and summary of the professional landscape regarding the</w:t>
      </w:r>
      <w:r>
        <w:t xml:space="preserve"> </w:t>
      </w:r>
      <w:r>
        <w:t xml:space="preserve">Physiotherapist</w:t>
      </w:r>
      <w:r>
        <w:t xml:space="preserve">, specifically tailored to the healthcare regulations and cultural context of</w:t>
      </w:r>
      <w:r>
        <w:t xml:space="preserve"> </w:t>
      </w:r>
      <w:r>
        <w:t xml:space="preserve">Germany Berlin</w:t>
      </w:r>
      <w:r>
        <w:t xml:space="preserve">.</w:t>
      </w:r>
    </w:p>
    <w:bookmarkStart w:id="25" w:name="X8f8f402711787aa3213a3100ef256219a685e64"/>
    <w:p>
      <w:pPr>
        <w:pStyle w:val="Heading1"/>
      </w:pPr>
      <w:r>
        <w:t xml:space="preserve">The Role and Evolution of the Physiotherapist in Germany Berlin: A Professional Analysis</w:t>
      </w:r>
    </w:p>
    <w:bookmarkStart w:id="20" w:name="X7d3939d1cb50b011ead4b259c6cfaeceee61e46"/>
    <w:p>
      <w:pPr>
        <w:pStyle w:val="Heading2"/>
      </w:pPr>
      <w:r>
        <w:t xml:space="preserve">I. Introduction and Contextual Background</w:t>
      </w:r>
    </w:p>
    <w:p>
      <w:pPr>
        <w:pStyle w:val="FirstParagraph"/>
      </w:pPr>
      <w:r>
        <w:t xml:space="preserve">In the modern healthcare landscape, few professions have evolved as dynamically as that of the</w:t>
      </w:r>
      <w:r>
        <w:t xml:space="preserve"> </w:t>
      </w:r>
      <w:r>
        <w:t xml:space="preserve">Physiotherapist</w:t>
      </w:r>
      <w:r>
        <w:t xml:space="preserve">. This report analyzes current literature, regulatory frameworks, and professional practices to provide a comprehensive overview of this vital medical discipline. The focus is strictly placed within the specific socio-political and medical environment of</w:t>
      </w:r>
      <w:r>
        <w:t xml:space="preserve"> </w:t>
      </w:r>
      <w:r>
        <w:t xml:space="preserve">Germany Berlin</w:t>
      </w:r>
      <w:r>
        <w:t xml:space="preserve">. Berlin stands not only as the capital city but also as a hub for advanced medical research in Europe. Understanding the nuances of physiotherapy here requires an examination of how international standards intersect with strict German regulations.</w:t>
      </w:r>
    </w:p>
    <w:p>
      <w:pPr>
        <w:pStyle w:val="BodyText"/>
      </w:pPr>
      <w:r>
        <w:t xml:space="preserve">The term "Book Report" in this context implies a rigorous synthesis of available academic texts, clinical guidelines, and professional journals. It is not merely a summary but an evaluation of how these resources collectively define the practice within</w:t>
      </w:r>
      <w:r>
        <w:t xml:space="preserve"> </w:t>
      </w:r>
      <w:r>
        <w:t xml:space="preserve">Germany Berlin</w:t>
      </w:r>
      <w:r>
        <w:t xml:space="preserve">. The integration of evidence-based medicine with the traditional German approach to physical therapy creates a unique professional identity that this report seeks to elucidate.</w:t>
      </w:r>
    </w:p>
    <w:bookmarkEnd w:id="20"/>
    <w:bookmarkStart w:id="21" w:name="Xde7561abe869a449d3508ef64ffc8effcc14e66"/>
    <w:p>
      <w:pPr>
        <w:pStyle w:val="Heading2"/>
      </w:pPr>
      <w:r>
        <w:t xml:space="preserve">II. Historical Development and Regulatory Framework in Germany Berlin</w:t>
      </w:r>
    </w:p>
    <w:p>
      <w:pPr>
        <w:pStyle w:val="FirstParagraph"/>
      </w:pPr>
      <w:r>
        <w:t xml:space="preserve">To understand the current state of the</w:t>
      </w:r>
      <w:r>
        <w:t xml:space="preserve"> </w:t>
      </w:r>
      <w:r>
        <w:t xml:space="preserve">Physiotherapist</w:t>
      </w:r>
      <w:r>
        <w:t xml:space="preserve">, one must first appreciate the historical trajectory in</w:t>
      </w:r>
      <w:r>
        <w:t xml:space="preserve"> </w:t>
      </w:r>
      <w:r>
        <w:t xml:space="preserve">Germany Berlin</w:t>
      </w:r>
      <w:r>
        <w:t xml:space="preserve">. Historically, physiotherapy in Germany was heavily influenced by Swedish gymnastics and manual therapies from Eastern Europe. However, over the last two decades, there has been a significant shift towards evidence-based practice (EBP). In Berlin, this transition is accelerated by the presence of numerous universities and research institutes.</w:t>
      </w:r>
    </w:p>
    <w:p>
      <w:pPr>
        <w:pStyle w:val="BodyText"/>
      </w:pPr>
      <w:r>
        <w:t xml:space="preserve">The regulatory framework for a</w:t>
      </w:r>
      <w:r>
        <w:t xml:space="preserve"> </w:t>
      </w:r>
      <w:r>
        <w:t xml:space="preserve">Physiotherapist</w:t>
      </w:r>
      <w:r>
        <w:t xml:space="preserve"> </w:t>
      </w:r>
      <w:r>
        <w:t xml:space="preserve">in Germany is governed by the</w:t>
      </w:r>
      <w:r>
        <w:t xml:space="preserve"> </w:t>
      </w:r>
      <w:r>
        <w:rPr>
          <w:iCs/>
          <w:i/>
        </w:rPr>
        <w:t xml:space="preserve">Masseur- und Physiotherapeutengesetz</w:t>
      </w:r>
      <w:r>
        <w:t xml:space="preserve"> </w:t>
      </w:r>
      <w:r>
        <w:t xml:space="preserve">(MaPhG). This law defines the scope of practice, ensuring that only qualified professionals can use the title. In</w:t>
      </w:r>
      <w:r>
        <w:t xml:space="preserve"> </w:t>
      </w:r>
      <w:r>
        <w:t xml:space="preserve">Germany Berlin</w:t>
      </w:r>
      <w:r>
        <w:t xml:space="preserve">, adherence to these regulations is particularly stringent due to the high concentration of specialized clinics and private practices. The report highlights that any discussion regarding this profession must begin with legal compliance, as unauthorized practice carries severe penalties in this region.</w:t>
      </w:r>
    </w:p>
    <w:p>
      <w:pPr>
        <w:pStyle w:val="BodyText"/>
      </w:pPr>
      <w:r>
        <w:t xml:space="preserve">Furthermore, the training pathway for a</w:t>
      </w:r>
      <w:r>
        <w:t xml:space="preserve"> </w:t>
      </w:r>
      <w:r>
        <w:t xml:space="preserve">Physiotherapist</w:t>
      </w:r>
      <w:r>
        <w:t xml:space="preserve"> </w:t>
      </w:r>
      <w:r>
        <w:t xml:space="preserve">has evolved from vocational training to university-level degrees. In Berlin, institutions such as the Charité – Universitätsmedizin Berlin often collaborate with private colleges to ensure that students are exposed to cutting-edge research. This academic integration is crucial for maintaining high standards in patient care.</w:t>
      </w:r>
    </w:p>
    <w:bookmarkEnd w:id="21"/>
    <w:bookmarkStart w:id="22" w:name="X07624efee7d52283b70d4ecb9ce4400684da738"/>
    <w:p>
      <w:pPr>
        <w:pStyle w:val="Heading2"/>
      </w:pPr>
      <w:r>
        <w:t xml:space="preserve">III. Scope of Practice and Specializations</w:t>
      </w:r>
    </w:p>
    <w:p>
      <w:pPr>
        <w:pStyle w:val="FirstParagraph"/>
      </w:pPr>
      <w:r>
        <w:t xml:space="preserve">The modern</w:t>
      </w:r>
      <w:r>
        <w:t xml:space="preserve"> </w:t>
      </w:r>
      <w:r>
        <w:t xml:space="preserve">Physiotherapist</w:t>
      </w:r>
      <w:r>
        <w:t xml:space="preserve"> </w:t>
      </w:r>
      <w:r>
        <w:t xml:space="preserve">in</w:t>
      </w:r>
      <w:r>
        <w:t xml:space="preserve"> </w:t>
      </w:r>
      <w:r>
        <w:t xml:space="preserve">Germany Berlin</w:t>
      </w:r>
      <w:r>
        <w:t xml:space="preserve"> </w:t>
      </w:r>
      <w:r>
        <w:t xml:space="preserve">operates within a broad scope of practice. This includes orthopedics, neurology, pediatrics, and geriatrics. However, recent literature emphasizes the growing importance of specialized sub-fields such as pelvic floor therapy and lymphatic drainage. These specializations are highly sought after in the affluent districts of Berlin.</w:t>
      </w:r>
    </w:p>
    <w:p>
      <w:pPr>
        <w:pStyle w:val="BodyText"/>
      </w:pPr>
      <w:r>
        <w:t xml:space="preserve">One key aspect covered in this report is the concept of "Direct Access." In many countries, patients require a physician's referral to see a physiotherapist. In Germany, while referrals are common for insurance reimbursement, many</w:t>
      </w:r>
      <w:r>
        <w:t xml:space="preserve"> </w:t>
      </w:r>
      <w:r>
        <w:t xml:space="preserve">Physiotherapist</w:t>
      </w:r>
      <w:r>
        <w:t xml:space="preserve"> </w:t>
      </w:r>
      <w:r>
        <w:t xml:space="preserve">practices in Berlin operate on a direct-access model for private patients. This autonomy allows therapists to assess and treat conditions independently, fostering greater professional responsibility.</w:t>
      </w:r>
    </w:p>
    <w:p>
      <w:pPr>
        <w:pStyle w:val="BodyText"/>
      </w:pPr>
      <w:r>
        <w:t xml:space="preserve">The report also notes the rise of interprofessional collaboration. In hospital settings across</w:t>
      </w:r>
      <w:r>
        <w:t xml:space="preserve"> </w:t>
      </w:r>
      <w:r>
        <w:t xml:space="preserve">Germany Berlin</w:t>
      </w:r>
      <w:r>
        <w:t xml:space="preserve">, physiotherapists work closely with orthopedic surgeons, neurologists, and occupational therapists. This team-based approach ensures holistic patient recovery. The literature consistently argues that effective communication between these disciplines is just as important as technical skill.</w:t>
      </w:r>
    </w:p>
    <w:bookmarkEnd w:id="22"/>
    <w:bookmarkStart w:id="23" w:name="iv.-challenges-and-contemporary-issues"/>
    <w:p>
      <w:pPr>
        <w:pStyle w:val="Heading2"/>
      </w:pPr>
      <w:r>
        <w:t xml:space="preserve">IV. Challenges and Contemporary Issues</w:t>
      </w:r>
    </w:p>
    <w:p>
      <w:pPr>
        <w:pStyle w:val="FirstParagraph"/>
      </w:pPr>
      <w:r>
        <w:t xml:space="preserve">No comprehensive analysis would be complete without addressing the challenges faced by the profession. For the</w:t>
      </w:r>
      <w:r>
        <w:t xml:space="preserve"> </w:t>
      </w:r>
      <w:r>
        <w:t xml:space="preserve">Physiotherapist</w:t>
      </w:r>
      <w:r>
        <w:t xml:space="preserve">, one of the most pressing issues in</w:t>
      </w:r>
      <w:r>
        <w:t xml:space="preserve"> </w:t>
      </w:r>
      <w:r>
        <w:t xml:space="preserve">Germany Berlin</w:t>
      </w:r>
      <w:r>
        <w:t xml:space="preserve"> </w:t>
      </w:r>
      <w:r>
        <w:t xml:space="preserve">is burnout and physical strain. The job involves significant manual labor, leading to high rates of occupational injury among therapists themselves.</w:t>
      </w:r>
    </w:p>
    <w:p>
      <w:pPr>
        <w:pStyle w:val="BodyText"/>
      </w:pPr>
      <w:r>
        <w:t xml:space="preserve">Another critical topic is the integration of digital health technologies. With Berlin being a tech hub, there is a surge in "Telerehabilitation" and app-based therapy monitoring. This report examines whether these tools complement or replace traditional hands-on care. The consensus in recent publications suggests that while technology enhances adherence to exercise programs, it cannot fully replicate the tactile feedback provided by a skilled</w:t>
      </w:r>
      <w:r>
        <w:t xml:space="preserve"> </w:t>
      </w:r>
      <w:r>
        <w:t xml:space="preserve">Physiotherapist</w:t>
      </w:r>
      <w:r>
        <w:t xml:space="preserve">.</w:t>
      </w:r>
    </w:p>
    <w:p>
      <w:pPr>
        <w:pStyle w:val="BodyText"/>
      </w:pPr>
      <w:r>
        <w:t xml:space="preserve">Language and cultural integration also pose challenges for foreign-trained</w:t>
      </w:r>
      <w:r>
        <w:t xml:space="preserve"> </w:t>
      </w:r>
      <w:r>
        <w:t xml:space="preserve">Physiotherapist</w:t>
      </w:r>
      <w:r>
        <w:t xml:space="preserve">s seeking to work in</w:t>
      </w:r>
      <w:r>
        <w:t xml:space="preserve"> </w:t>
      </w:r>
      <w:r>
        <w:t xml:space="preserve">Germany Berlin</w:t>
      </w:r>
      <w:r>
        <w:t xml:space="preserve">. Recognition of qualifications from non-EU countries can be a bureaucratic hurdle. The report highlights initiatives by the Berlin Senate Department for Health and Care to streamline these processes, promoting diversity in the healthcare workforce.</w:t>
      </w:r>
    </w:p>
    <w:bookmarkEnd w:id="23"/>
    <w:bookmarkStart w:id="24" w:name="v.-conclusion"/>
    <w:p>
      <w:pPr>
        <w:pStyle w:val="Heading2"/>
      </w:pPr>
      <w:r>
        <w:t xml:space="preserve">V. Conclusion</w:t>
      </w:r>
    </w:p>
    <w:p>
      <w:pPr>
        <w:pStyle w:val="FirstParagraph"/>
      </w:pPr>
      <w:r>
        <w:t xml:space="preserve">In conclusion, this</w:t>
      </w:r>
      <w:r>
        <w:t xml:space="preserve"> </w:t>
      </w:r>
      <w:r>
        <w:t xml:space="preserve">Book Report</w:t>
      </w:r>
      <w:r>
        <w:t xml:space="preserve"> </w:t>
      </w:r>
      <w:r>
        <w:t xml:space="preserve">underscores the pivotal role of the</w:t>
      </w:r>
      <w:r>
        <w:t xml:space="preserve"> </w:t>
      </w:r>
      <w:r>
        <w:t xml:space="preserve">Physiotherapist</w:t>
      </w:r>
      <w:r>
        <w:t xml:space="preserve"> </w:t>
      </w:r>
      <w:r>
        <w:t xml:space="preserve">in Germany Berlin</w:t>
      </w:r>
      <w:r>
        <w:t xml:space="preserve">. The profession has matured from a supportive role to an autonomous, evidence-based medical discipline. The specific context of Berlin offers unique opportunities for innovation, research, and specialized care.</w:t>
      </w:r>
    </w:p>
    <w:p>
      <w:pPr>
        <w:pStyle w:val="BodyText"/>
      </w:pPr>
      <w:r>
        <w:t xml:space="preserve">Key takeaways include:</w:t>
      </w:r>
    </w:p>
    <w:p>
      <w:pPr>
        <w:numPr>
          <w:ilvl w:val="0"/>
          <w:numId w:val="1001"/>
        </w:numPr>
        <w:pStyle w:val="Compact"/>
      </w:pPr>
      <w:r>
        <w:rPr>
          <w:bCs/>
          <w:b/>
        </w:rPr>
        <w:t xml:space="preserve">Rigorous Standards:</w:t>
      </w:r>
      <w:r>
        <w:t xml:space="preserve"> </w:t>
      </w:r>
      <w:r>
        <w:t xml:space="preserve">The MaPhG ensures high quality of care for patients in</w:t>
      </w:r>
      <w:r>
        <w:t xml:space="preserve"> </w:t>
      </w:r>
      <w:r>
        <w:t xml:space="preserve">Germany Berlin</w:t>
      </w:r>
      <w:r>
        <w:t xml:space="preserve">.</w:t>
      </w:r>
    </w:p>
    <w:p>
      <w:pPr>
        <w:numPr>
          <w:ilvl w:val="0"/>
          <w:numId w:val="1001"/>
        </w:numPr>
        <w:pStyle w:val="Compact"/>
      </w:pPr>
      <w:r>
        <w:t xml:space="preserve">Evidence-Based Practice:The shift towards scientific validation defines the modern</w:t>
      </w:r>
      <w:r>
        <w:t xml:space="preserve"> </w:t>
      </w:r>
      <w:r>
        <w:t xml:space="preserve">Physiotherapist</w:t>
      </w:r>
      <w:r>
        <w:t xml:space="preserve">.</w:t>
      </w:r>
    </w:p>
    <w:p>
      <w:pPr>
        <w:numPr>
          <w:ilvl w:val="0"/>
          <w:numId w:val="1001"/>
        </w:numPr>
        <w:pStyle w:val="Compact"/>
      </w:pPr>
      <w:r>
        <w:rPr>
          <w:bCs/>
          <w:b/>
        </w:rPr>
        <w:t xml:space="preserve">Digital Integration:</w:t>
      </w:r>
      <w:r>
        <w:t xml:space="preserve"> </w:t>
      </w:r>
      <w:r>
        <w:t xml:space="preserve">Berlin's tech ecosystem is driving new methods of rehabilitation delivery.</w:t>
      </w:r>
    </w:p>
    <w:p>
      <w:pPr>
        <w:pStyle w:val="FirstParagraph"/>
      </w:pPr>
      <w:r>
        <w:t xml:space="preserve">This report serves as a foundational document for understanding the complexities of physiotherapy in this dynamic European capital. It emphasizes that the future of the profession lies in continuous education, interdisciplinary cooperation, and adaptation to technological advancements.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Role and Evolution of the Physiotherapist in Germany Berlin</dc:title>
  <dc:creator/>
  <dc:language>en</dc:language>
  <cp:keywords/>
  <dcterms:created xsi:type="dcterms:W3CDTF">2026-07-29T21:24:17Z</dcterms:created>
  <dcterms:modified xsi:type="dcterms:W3CDTF">2026-07-29T21:24:17Z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