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Physiotherapist</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6" w:name="X0be0e8f5d286cfae6f8cfa1fc2992c704571123"/>
    <w:p>
      <w:pPr>
        <w:pStyle w:val="Heading1"/>
      </w:pPr>
      <w:r>
        <w:t xml:space="preserve">Book Report: The Evolving Role of the Physiotherapist in Modern Healthcare – A Strategic Focus on Kazakhstan Almaty</w:t>
      </w:r>
    </w:p>
    <w:p>
      <w:pPr>
        <w:pStyle w:val="FirstParagraph"/>
      </w:pPr>
      <w:r>
        <w:rPr>
          <w:bCs/>
          <w:b/>
        </w:rPr>
        <w:t xml:space="preserve">Date:</w:t>
      </w:r>
      <w:r>
        <w:t xml:space="preserve"> </w:t>
      </w:r>
      <w:r>
        <w:t xml:space="preserve">October 2024  | </w:t>
      </w:r>
      <w:r>
        <w:t xml:space="preserve"> </w:t>
      </w:r>
      <w:r>
        <w:rPr>
          <w:bCs/>
          <w:b/>
        </w:rPr>
        <w:t xml:space="preserve">Evaluator:</w:t>
      </w:r>
      <w:r>
        <w:t xml:space="preserve"> </w:t>
      </w:r>
      <w:r>
        <w:t xml:space="preserve">Clinical Education Review Panel  | </w:t>
      </w:r>
      <w:r>
        <w:t xml:space="preserve"> </w:t>
      </w:r>
      <w:r>
        <w:rPr>
          <w:bCs/>
          <w:b/>
        </w:rPr>
        <w:t xml:space="preserve">Target Region:</w:t>
      </w:r>
      <w:r>
        <w:t xml:space="preserve"> </w:t>
      </w:r>
      <w:r>
        <w:t xml:space="preserve">Kazakhstan Almaty</w:t>
      </w:r>
      <w:r>
        <w:br/>
      </w:r>
      <w:r>
        <w:rPr>
          <w:iCs/>
          <w:i/>
        </w:rPr>
        <w:t xml:space="preserve">This Book Report synthesizes contemporary literature, clinical guidelines, and regional healthcare analyses to assess the professional trajectory of the Physiotherapist within the evolving medical landscape of Kazakhstan Almaty.</w:t>
      </w:r>
    </w:p>
    <w:bookmarkStart w:id="20" w:name="X8b10f024cb188b51598eb6ffaf5a07bdf51dd82"/>
    <w:p>
      <w:pPr>
        <w:pStyle w:val="Heading2"/>
      </w:pPr>
      <w:r>
        <w:t xml:space="preserve">1. Introduction and Purpose of This Book Report</w:t>
      </w:r>
    </w:p>
    <w:p>
      <w:pPr>
        <w:pStyle w:val="FirstParagraph"/>
      </w:pPr>
      <w:r>
        <w:t xml:space="preserve">The present</w:t>
      </w:r>
      <w:r>
        <w:t xml:space="preserve"> </w:t>
      </w:r>
      <w:r>
        <w:rPr>
          <w:bCs/>
          <w:b/>
        </w:rPr>
        <w:t xml:space="preserve">Book Report</w:t>
      </w:r>
      <w:r>
        <w:t xml:space="preserve"> </w:t>
      </w:r>
      <w:r>
        <w:t xml:space="preserve">serves as a comprehensive academic and practical evaluation of current literature, clinical frameworks, and professional standards surrounding the</w:t>
      </w:r>
      <w:r>
        <w:t xml:space="preserve"> </w:t>
      </w:r>
      <w:r>
        <w:rPr>
          <w:bCs/>
          <w:b/>
        </w:rPr>
        <w:t xml:space="preserve">Physiotherapist</w:t>
      </w:r>
      <w:r>
        <w:t xml:space="preserve">. It is specifically curated for healthcare administrators, educational institutions, policy makers, and clinical practitioners operating within</w:t>
      </w:r>
      <w:r>
        <w:t xml:space="preserve"> </w:t>
      </w:r>
      <w:r>
        <w:rPr>
          <w:bCs/>
          <w:b/>
        </w:rPr>
        <w:t xml:space="preserve">Kazakhstan Almaty</w:t>
      </w:r>
      <w:r>
        <w:t xml:space="preserve">. As the healthcare sector in</w:t>
      </w:r>
      <w:r>
        <w:t xml:space="preserve"> </w:t>
      </w:r>
      <w:r>
        <w:rPr>
          <w:bCs/>
          <w:b/>
        </w:rPr>
        <w:t xml:space="preserve">Kazakhstan Almaty</w:t>
      </w:r>
      <w:r>
        <w:t xml:space="preserve"> </w:t>
      </w:r>
      <w:r>
        <w:t xml:space="preserve">undergoes systematic modernization, understanding evidence-based rehabilitation practices becomes imperative. This</w:t>
      </w:r>
      <w:r>
        <w:t xml:space="preserve"> </w:t>
      </w:r>
      <w:r>
        <w:rPr>
          <w:iCs/>
          <w:i/>
        </w:rPr>
        <w:t xml:space="preserve">Book Report</w:t>
      </w:r>
      <w:r>
        <w:t xml:space="preserve"> </w:t>
      </w:r>
      <w:r>
        <w:t xml:space="preserve">bridges theoretical knowledge with regional application, ensuring that the evolving scope of the</w:t>
      </w:r>
      <w:r>
        <w:t xml:space="preserve"> </w:t>
      </w:r>
      <w:r>
        <w:rPr>
          <w:bCs/>
          <w:b/>
        </w:rPr>
        <w:t xml:space="preserve">Physiotherapist</w:t>
      </w:r>
      <w:r>
        <w:t xml:space="preserve"> </w:t>
      </w:r>
      <w:r>
        <w:t xml:space="preserve">aligns with both international benchmarks and local demographic realities in</w:t>
      </w:r>
      <w:r>
        <w:t xml:space="preserve"> </w:t>
      </w:r>
      <w:r>
        <w:rPr>
          <w:bCs/>
          <w:b/>
        </w:rPr>
        <w:t xml:space="preserve">Kazakhstan Almaty</w:t>
      </w:r>
      <w:r>
        <w:t xml:space="preserve">.</w:t>
      </w:r>
    </w:p>
    <w:bookmarkEnd w:id="20"/>
    <w:bookmarkStart w:id="21" w:name="X4787c947f6bf16c6cc2d8e6771702f39ec11a5b"/>
    <w:p>
      <w:pPr>
        <w:pStyle w:val="Heading2"/>
      </w:pPr>
      <w:r>
        <w:t xml:space="preserve">2. Core Competencies and Professional Evolution of the Physiotherapist</w:t>
      </w:r>
    </w:p>
    <w:p>
      <w:pPr>
        <w:pStyle w:val="FirstParagraph"/>
      </w:pPr>
      <w:r>
        <w:t xml:space="preserve">A foundational section of this</w:t>
      </w:r>
      <w:r>
        <w:t xml:space="preserve"> </w:t>
      </w:r>
      <w:r>
        <w:rPr>
          <w:iCs/>
          <w:i/>
        </w:rPr>
        <w:t xml:space="preserve">Book Report</w:t>
      </w:r>
      <w:r>
        <w:t xml:space="preserve"> </w:t>
      </w:r>
      <w:r>
        <w:t xml:space="preserve">examines the multidimensional role of the modern</w:t>
      </w:r>
      <w:r>
        <w:t xml:space="preserve"> </w:t>
      </w:r>
      <w:r>
        <w:rPr>
          <w:bCs/>
          <w:b/>
        </w:rPr>
        <w:t xml:space="preserve">Physiotherapist</w:t>
      </w:r>
      <w:r>
        <w:t xml:space="preserve">. Contemporary literature emphasizes that a</w:t>
      </w:r>
      <w:r>
        <w:t xml:space="preserve"> </w:t>
      </w:r>
      <w:r>
        <w:rPr>
          <w:bCs/>
          <w:b/>
        </w:rPr>
        <w:t xml:space="preserve">Physiotherapist</w:t>
      </w:r>
      <w:r>
        <w:t xml:space="preserve"> </w:t>
      </w:r>
      <w:r>
        <w:t xml:space="preserve">is no longer limited to basic musculoskeletal rehabilitation but functions as a primary movement specialist, preventive health advisor, and chronic disease management partner. Key competencies highlighted across reviewed texts include advanced manual therapy, neuromuscular re-education, cardiopulmonary rehabilitation, and the integration of digital health technologies such as tele-rehabilitation platforms and biomechanical modeling software. For</w:t>
      </w:r>
      <w:r>
        <w:t xml:space="preserve"> </w:t>
      </w:r>
      <w:r>
        <w:rPr>
          <w:bCs/>
          <w:b/>
        </w:rPr>
        <w:t xml:space="preserve">Kazakhstan Almaty</w:t>
      </w:r>
      <w:r>
        <w:t xml:space="preserve">, where urban lifestyle factors contribute to rising rates of metabolic disorders and sedentary-related conditions, these expanded competencies are particularly relevant. The</w:t>
      </w:r>
      <w:r>
        <w:t xml:space="preserve"> </w:t>
      </w:r>
      <w:r>
        <w:rPr>
          <w:iCs/>
          <w:i/>
        </w:rPr>
        <w:t xml:space="preserve">Book Report</w:t>
      </w:r>
      <w:r>
        <w:t xml:space="preserve"> </w:t>
      </w:r>
      <w:r>
        <w:t xml:space="preserve">strongly advocates that clinical training programs in</w:t>
      </w:r>
      <w:r>
        <w:t xml:space="preserve"> </w:t>
      </w:r>
      <w:r>
        <w:rPr>
          <w:bCs/>
          <w:b/>
        </w:rPr>
        <w:t xml:space="preserve">Kazakhstan Almaty</w:t>
      </w:r>
      <w:r>
        <w:t xml:space="preserve"> </w:t>
      </w:r>
      <w:r>
        <w:t xml:space="preserve">must reflect this broader paradigm, preparing the next generation of</w:t>
      </w:r>
      <w:r>
        <w:t xml:space="preserve"> </w:t>
      </w:r>
      <w:r>
        <w:rPr>
          <w:bCs/>
          <w:b/>
        </w:rPr>
        <w:t xml:space="preserve">Physiotherapist</w:t>
      </w:r>
      <w:r>
        <w:t xml:space="preserve"> </w:t>
      </w:r>
      <w:r>
        <w:t xml:space="preserve">professionals to operate autonomously within multidisciplinary teams.</w:t>
      </w:r>
    </w:p>
    <w:bookmarkEnd w:id="21"/>
    <w:bookmarkStart w:id="22" w:name="X113a2b525c3e0f5d216c8700175d6b100c17824"/>
    <w:p>
      <w:pPr>
        <w:pStyle w:val="Heading2"/>
      </w:pPr>
      <w:r>
        <w:t xml:space="preserve">3. Regional Contextualization: Healthcare Demands in Kazakhstan Almaty</w:t>
      </w:r>
    </w:p>
    <w:p>
      <w:pPr>
        <w:pStyle w:val="FirstParagraph"/>
      </w:pPr>
      <w:r>
        <w:t xml:space="preserve">The third segment of this</w:t>
      </w:r>
      <w:r>
        <w:t xml:space="preserve"> </w:t>
      </w:r>
      <w:r>
        <w:rPr>
          <w:iCs/>
          <w:i/>
        </w:rPr>
        <w:t xml:space="preserve">Book Report</w:t>
      </w:r>
      <w:r>
        <w:t xml:space="preserve"> </w:t>
      </w:r>
      <w:r>
        <w:t xml:space="preserve">provides a detailed geographical and systemic analysis tailored to</w:t>
      </w:r>
      <w:r>
        <w:t xml:space="preserve"> </w:t>
      </w:r>
      <w:r>
        <w:rPr>
          <w:bCs/>
          <w:b/>
        </w:rPr>
        <w:t xml:space="preserve">Kazakhstan Almaty</w:t>
      </w:r>
      <w:r>
        <w:t xml:space="preserve">. As the cultural and economic hub of southern Kazakhstan,</w:t>
      </w:r>
      <w:r>
        <w:t xml:space="preserve"> </w:t>
      </w:r>
      <w:r>
        <w:rPr>
          <w:bCs/>
          <w:b/>
        </w:rPr>
        <w:t xml:space="preserve">Kazakhstan Almaty</w:t>
      </w:r>
      <w:r>
        <w:t xml:space="preserve"> </w:t>
      </w:r>
      <w:r>
        <w:t xml:space="preserve">experiences unique healthcare pressures. The city's growing population, increasing life expectancy, and post-pandemic demand for non-pharmacological interventions have created a substantial need for structured rehabilitative services. Additionally,</w:t>
      </w:r>
    </w:p>
    <w:p>
      <w:pPr>
        <w:pStyle w:val="BodyText"/>
      </w:pPr>
      <w:r>
        <w:t xml:space="preserve">Kazakhstan AlmatyBook Report identifies critical gaps in current service delivery: fragmented referral pathways between primary care physicians and specialized clinics, inconsistent certification tracking across public and private sectors, and limited public awareness regarding the diagnostic capabilities of a</w:t>
      </w:r>
      <w:r>
        <w:t xml:space="preserve"> </w:t>
      </w:r>
      <w:r>
        <w:rPr>
          <w:bCs/>
          <w:b/>
        </w:rPr>
        <w:t xml:space="preserve">Physiotherapist</w:t>
      </w:r>
      <w:r>
        <w:t xml:space="preserve">. By mapping these regional variables against global best practices, this document provides actionable intelligence for stakeholders in</w:t>
      </w:r>
      <w:r>
        <w:t xml:space="preserve"> </w:t>
      </w:r>
      <w:r>
        <w:rPr>
          <w:bCs/>
          <w:b/>
        </w:rPr>
        <w:t xml:space="preserve">Kazakhstan Almaty</w:t>
      </w:r>
      <w:r>
        <w:t xml:space="preserve">.</w:t>
      </w:r>
    </w:p>
    <w:bookmarkEnd w:id="22"/>
    <w:bookmarkStart w:id="23" w:name="X0421f893995d8e037249e2143d0f19933f868a9"/>
    <w:p>
      <w:pPr>
        <w:pStyle w:val="Heading2"/>
      </w:pPr>
      <w:r>
        <w:t xml:space="preserve">4. Academic Integration and Clinical Translation</w:t>
      </w:r>
    </w:p>
    <w:p>
      <w:pPr>
        <w:pStyle w:val="FirstParagraph"/>
      </w:pPr>
      <w:r>
        <w:t xml:space="preserve">A central objective of this</w:t>
      </w:r>
      <w:r>
        <w:t xml:space="preserve"> </w:t>
      </w:r>
      <w:r>
        <w:rPr>
          <w:iCs/>
          <w:i/>
        </w:rPr>
        <w:t xml:space="preserve">Book Report</w:t>
      </w:r>
      <w:r>
        <w:t xml:space="preserve"> </w:t>
      </w:r>
      <w:r>
        <w:t xml:space="preserve">is to translate academic research into operational strategies for the</w:t>
      </w:r>
      <w:r>
        <w:t xml:space="preserve"> </w:t>
      </w:r>
      <w:r>
        <w:rPr>
          <w:bCs/>
          <w:b/>
        </w:rPr>
        <w:t xml:space="preserve">Physiotherapist</w:t>
      </w:r>
      <w:r>
        <w:t xml:space="preserve">. The reviewed literature consistently underscores the necessity of continuous professional development, interprofessional collaboration, and data-driven outcome measurement. For healthcare institutions in</w:t>
      </w:r>
      <w:r>
        <w:t xml:space="preserve"> </w:t>
      </w:r>
      <w:r>
        <w:rPr>
          <w:bCs/>
          <w:b/>
        </w:rPr>
        <w:t xml:space="preserve">Kazakhstan Almaty</w:t>
      </w:r>
      <w:r>
        <w:t xml:space="preserve">, implementing standardized clinical pathways that leverage a</w:t>
      </w:r>
      <w:r>
        <w:t xml:space="preserve"> </w:t>
      </w:r>
      <w:r>
        <w:rPr>
          <w:bCs/>
          <w:b/>
        </w:rPr>
        <w:t xml:space="preserve">Physiotherapist</w:t>
      </w:r>
      <w:r>
        <w:t xml:space="preserve">'s full scope of practice can significantly reduce hospital readmission rates and decrease long-term pharmaceutical dependency. This</w:t>
      </w:r>
      <w:r>
        <w:t xml:space="preserve"> </w:t>
      </w:r>
      <w:r>
        <w:rPr>
          <w:iCs/>
          <w:i/>
        </w:rPr>
        <w:t xml:space="preserve">Book Report</w:t>
      </w:r>
      <w:r>
        <w:t xml:space="preserve"> </w:t>
      </w:r>
      <w:r>
        <w:t xml:space="preserve">recommends that medical universities in</w:t>
      </w:r>
      <w:r>
        <w:t xml:space="preserve"> </w:t>
      </w:r>
      <w:r>
        <w:rPr>
          <w:bCs/>
          <w:b/>
        </w:rPr>
        <w:t xml:space="preserve">Kazakhstan Almaty</w:t>
      </w:r>
      <w:r>
        <w:t xml:space="preserve"> </w:t>
      </w:r>
      <w:r>
        <w:t xml:space="preserve">adopt competency-based curricula aligned with World Health Organization rehabilitation frameworks. Furthermore, it highlights the importance of integrating research literacy into daily practice, ensuring that every</w:t>
      </w:r>
      <w:r>
        <w:t xml:space="preserve"> </w:t>
      </w:r>
      <w:r>
        <w:rPr>
          <w:bCs/>
          <w:b/>
        </w:rPr>
        <w:t xml:space="preserve">Physiotherapist</w:t>
      </w:r>
      <w:r>
        <w:t xml:space="preserve"> </w:t>
      </w:r>
      <w:r>
        <w:t xml:space="preserve">contributing to the healthcare infrastructure of</w:t>
      </w:r>
      <w:r>
        <w:t xml:space="preserve"> </w:t>
      </w:r>
      <w:r>
        <w:rPr>
          <w:bCs/>
          <w:b/>
        </w:rPr>
        <w:t xml:space="preserve">Kazakhstan Almaty</w:t>
      </w:r>
      <w:r>
        <w:t xml:space="preserve"> </w:t>
      </w:r>
      <w:r>
        <w:t xml:space="preserve">can critically appraise literature and implement evidence-based interventions.</w:t>
      </w:r>
    </w:p>
    <w:bookmarkEnd w:id="23"/>
    <w:bookmarkStart w:id="24" w:name="X9ef1ead5c11208d5c6a2fc768c0f4456142a6e5"/>
    <w:p>
      <w:pPr>
        <w:pStyle w:val="Heading2"/>
      </w:pPr>
      <w:r>
        <w:t xml:space="preserve">5. Challenges, Opportunities, and Strategic Recommendations</w:t>
      </w:r>
    </w:p>
    <w:p>
      <w:pPr>
        <w:pStyle w:val="FirstParagraph"/>
      </w:pPr>
      <w:r>
        <w:t xml:space="preserve">The final analytical portion of this</w:t>
      </w:r>
      <w:r>
        <w:t xml:space="preserve"> </w:t>
      </w:r>
      <w:r>
        <w:rPr>
          <w:iCs/>
          <w:i/>
        </w:rPr>
        <w:t xml:space="preserve">Book Report</w:t>
      </w:r>
      <w:r>
        <w:t xml:space="preserve"> </w:t>
      </w:r>
      <w:r>
        <w:t xml:space="preserve">addresses systemic barriers while outlining growth trajectories. Key challenges identified include workforce distribution inequities (with most highly trained</w:t>
      </w:r>
      <w:r>
        <w:t xml:space="preserve"> </w:t>
      </w:r>
      <w:r>
        <w:rPr>
          <w:bCs/>
          <w:b/>
        </w:rPr>
        <w:t xml:space="preserve">Physiotherapist</w:t>
      </w:r>
      <w:r>
        <w:t xml:space="preserve">s clustering in central urban districts), outdated equipment in certain public facilities, and regulatory ambiguities regarding private practice accreditation. Conversely, the</w:t>
      </w:r>
      <w:r>
        <w:t xml:space="preserve"> </w:t>
      </w:r>
      <w:r>
        <w:rPr>
          <w:iCs/>
          <w:i/>
        </w:rPr>
        <w:t xml:space="preserve">Book Report</w:t>
      </w:r>
      <w:r>
        <w:t xml:space="preserve"> </w:t>
      </w:r>
      <w:r>
        <w:t xml:space="preserve">identifies significant opportunities: expanding insurance coverage for rehabilitative services, establishing regional centers of excellence in</w:t>
      </w:r>
      <w:r>
        <w:t xml:space="preserve"> </w:t>
      </w:r>
      <w:r>
        <w:rPr>
          <w:bCs/>
          <w:b/>
        </w:rPr>
        <w:t xml:space="preserve">Kazakhstan Almaty</w:t>
      </w:r>
      <w:r>
        <w:t xml:space="preserve">, and fostering cross-border academic partnerships with Central Asian and European rehabilitation institutions. Strategic recommendations include launching a provincial certification upgrade program for practicing</w:t>
      </w:r>
      <w:r>
        <w:t xml:space="preserve"> </w:t>
      </w:r>
      <w:r>
        <w:rPr>
          <w:bCs/>
          <w:b/>
        </w:rPr>
        <w:t xml:space="preserve">Physiotherapist</w:t>
      </w:r>
      <w:r>
        <w:t xml:space="preserve">s, developing telehealth guidelines specifically adapted to the infrastructure realities of</w:t>
      </w:r>
      <w:r>
        <w:t xml:space="preserve"> </w:t>
      </w:r>
      <w:r>
        <w:rPr>
          <w:bCs/>
          <w:b/>
        </w:rPr>
        <w:t xml:space="preserve">Kazakhstan Almaty</w:t>
      </w:r>
      <w:r>
        <w:t xml:space="preserve">, and creating public awareness campaigns that clarify when patients should consult a</w:t>
      </w:r>
      <w:r>
        <w:t xml:space="preserve"> </w:t>
      </w:r>
      <w:r>
        <w:rPr>
          <w:bCs/>
          <w:b/>
        </w:rPr>
        <w:t xml:space="preserve">Physiotherapist</w:t>
      </w:r>
      <w:r>
        <w:t xml:space="preserve">. Each recommendation is designed to strengthen the professional ecosystem within</w:t>
      </w:r>
      <w:r>
        <w:t xml:space="preserve"> </w:t>
      </w:r>
      <w:r>
        <w:rPr>
          <w:bCs/>
          <w:b/>
        </w:rPr>
        <w:t xml:space="preserve">Kazakhstan Almaty</w:t>
      </w:r>
      <w:r>
        <w:t xml:space="preserve">.</w:t>
      </w:r>
    </w:p>
    <w:bookmarkEnd w:id="24"/>
    <w:bookmarkStart w:id="25" w:name="X2a420f6cc2661134b02a051ebd1da12a36a91a4"/>
    <w:p>
      <w:pPr>
        <w:pStyle w:val="Heading2"/>
      </w:pPr>
      <w:r>
        <w:t xml:space="preserve">6. Conclusion: Advancing Physiotherapy Practice in Kazakhstan Almaty</w:t>
      </w:r>
    </w:p>
    <w:p>
      <w:pPr>
        <w:pStyle w:val="FirstParagraph"/>
      </w:pPr>
      <w:r>
        <w:t xml:space="preserve">In conclusion, this</w:t>
      </w:r>
      <w:r>
        <w:t xml:space="preserve"> </w:t>
      </w:r>
      <w:r>
        <w:rPr>
          <w:iCs/>
          <w:i/>
        </w:rPr>
        <w:t xml:space="preserve">Book Report</w:t>
      </w:r>
      <w:r>
        <w:t xml:space="preserve"> </w:t>
      </w:r>
      <w:r>
        <w:t xml:space="preserve">reaffirms that the strategic elevation of the</w:t>
      </w:r>
      <w:r>
        <w:t xml:space="preserve"> </w:t>
      </w:r>
      <w:r>
        <w:rPr>
          <w:bCs/>
          <w:b/>
        </w:rPr>
        <w:t xml:space="preserve">Physiotherapist</w:t>
      </w:r>
      <w:r>
        <w:t xml:space="preserve"> </w:t>
      </w:r>
      <w:r>
        <w:t xml:space="preserve">profession is not merely an academic exercise but a critical public health necessity for</w:t>
      </w:r>
      <w:r>
        <w:t xml:space="preserve"> </w:t>
      </w:r>
      <w:r>
        <w:rPr>
          <w:bCs/>
          <w:b/>
        </w:rPr>
        <w:t xml:space="preserve">Kazakhstan Almaty</w:t>
      </w:r>
      <w:r>
        <w:t xml:space="preserve">. By synthesizing contemporary research, regional epidemiological data, and forward-looking policy recommendations, this document provides a clear roadmap for educational reform, clinical standardization, and healthcare integration. The successful implementation of these insights will enhance patient outcomes across</w:t>
      </w:r>
      <w:r>
        <w:t xml:space="preserve"> </w:t>
      </w:r>
      <w:r>
        <w:rPr>
          <w:bCs/>
          <w:b/>
        </w:rPr>
        <w:t xml:space="preserve">Kazakhstan Almaty</w:t>
      </w:r>
      <w:r>
        <w:t xml:space="preserve">, position local rehabilitation services at the forefront of Central Asian healthcare innovation, and ensure that the modern</w:t>
      </w:r>
      <w:r>
        <w:t xml:space="preserve"> </w:t>
      </w:r>
      <w:r>
        <w:rPr>
          <w:bCs/>
          <w:b/>
        </w:rPr>
        <w:t xml:space="preserve">Physiotherapist</w:t>
      </w:r>
      <w:r>
        <w:t xml:space="preserve"> </w:t>
      </w:r>
      <w:r>
        <w:t xml:space="preserve">operates with full professional recognition and clinical autonomy. Stakeholders in</w:t>
      </w:r>
      <w:r>
        <w:t xml:space="preserve"> </w:t>
      </w:r>
      <w:r>
        <w:rPr>
          <w:bCs/>
          <w:b/>
        </w:rPr>
        <w:t xml:space="preserve">Kazakhstan Almaty</w:t>
      </w:r>
      <w:r>
        <w:t xml:space="preserve"> </w:t>
      </w:r>
      <w:r>
        <w:t xml:space="preserve">are strongly encouraged to adopt this</w:t>
      </w:r>
      <w:r>
        <w:t xml:space="preserve"> </w:t>
      </w:r>
      <w:r>
        <w:rPr>
          <w:iCs/>
          <w:i/>
        </w:rPr>
        <w:t xml:space="preserve">Book Report</w:t>
      </w:r>
      <w:r>
        <w:t xml:space="preserve">'s findings as a foundational reference for institutional planning, curriculum development, and regulatory policy.</w:t>
      </w:r>
    </w:p>
    <w:p>
      <w:pPr>
        <w:pStyle w:val="BodyText"/>
      </w:pPr>
      <w:r>
        <w:rPr>
          <w:iCs/>
          <w:i/>
        </w:rPr>
        <w:t xml:space="preserve">This Book Report is intended for immediate circulation among healthcare authorities, academic departments of physical medicine and rehabilitation, clinical directors in Kazakhstan Almaty municipal hospitals, and private physiotherapy practice networks across Kazakhstan Almaty. Continued monitoring of the evolving Physiotherapist landscape will remain essential for sustaining healthcare excellence in Kazakhstan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Physiotherapist Profession in the Context of Kazakhstan Almaty</dc:title>
  <dc:creator/>
  <dc:language>en</dc:language>
  <cp:keywords/>
  <dcterms:created xsi:type="dcterms:W3CDTF">2026-07-29T14:07:25Z</dcterms:created>
  <dcterms:modified xsi:type="dcterms:W3CDTF">2026-07-29T14:07:25Z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