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f8f9a35a62b0693a74826ccbb12d3554d131006"/>
    <w:p>
      <w:pPr>
        <w:pStyle w:val="Heading1"/>
      </w:pPr>
      <w:r>
        <w:t xml:space="preserve">Book Report: Navigating Power, Identity, and Governance in the Politician</w:t>
      </w:r>
    </w:p>
    <w:p>
      <w:pPr>
        <w:pStyle w:val="FirstParagraph"/>
      </w:pPr>
      <w:r>
        <w:rPr>
          <w:bCs/>
          <w:b/>
        </w:rPr>
        <w:t xml:space="preserve">Date:</w:t>
      </w:r>
      <w:r>
        <w:t xml:space="preserve"> </w:t>
      </w:r>
      <w:r>
        <w:t xml:space="preserve">October 26, 2023</w:t>
      </w:r>
      <w:r>
        <w:br/>
      </w:r>
      <w:r>
        <w:rPr>
          <w:bCs/>
          <w:b/>
        </w:rPr>
        <w:t xml:space="preserve">Literary Analysis Unit</w:t>
      </w:r>
      <w:r>
        <w:br/>
      </w:r>
    </w:p>
    <w:bookmarkStart w:id="20" w:name="X23b799c62e43b372362ddea90814c34ffb11bb6"/>
    <w:p>
      <w:pPr>
        <w:pStyle w:val="Heading2"/>
      </w:pPr>
      <w:r>
        <w:t xml:space="preserve">I. Introduction: The Political Landscape of Bangladesh Dhaka</w:t>
      </w:r>
    </w:p>
    <w:p>
      <w:pPr>
        <w:pStyle w:val="FirstParagraph"/>
      </w:pPr>
      <w:r>
        <w:t xml:space="preserve">In the study of modern political sociology, few cities offer as complex a laboratory as</w:t>
      </w:r>
      <w:r>
        <w:t xml:space="preserve"> </w:t>
      </w:r>
      <w:r>
        <w:t xml:space="preserve">Bangladesh Dhaka</w:t>
      </w:r>
      <w:r>
        <w:t xml:space="preserve">. As the capital and largest metropolis of Bangladesh, it is not merely a geographic center but the pulsating heart of national administration, economic activity, and cultural exchange. However, it is also a city defined by stark contrasts: extreme wealth alongside sprawling slums, ancient heritage sites juxtaposed with rapid urbanization chaos. This report examines how the archetype of the</w:t>
      </w:r>
      <w:r>
        <w:t xml:space="preserve"> </w:t>
      </w:r>
      <w:r>
        <w:t xml:space="preserve">Politician</w:t>
      </w:r>
      <w:r>
        <w:t xml:space="preserve"> </w:t>
      </w:r>
      <w:r>
        <w:t xml:space="preserve">functions within this volatile ecosystem. By analyzing contemporary literature and political commentary focused on</w:t>
      </w:r>
      <w:r>
        <w:t xml:space="preserve"> </w:t>
      </w:r>
      <w:r>
        <w:rPr>
          <w:bCs/>
          <w:b/>
        </w:rPr>
        <w:t xml:space="preserve">Bangladesh Dhaka</w:t>
      </w:r>
      <w:r>
        <w:t xml:space="preserve">, we aim to understand the multifaceted role, responsibilities, and challenges faced by those who seek to govern or influence this dense urban environment.</w:t>
      </w:r>
    </w:p>
    <w:bookmarkEnd w:id="20"/>
    <w:bookmarkStart w:id="21" w:name="X8e85d460e8fe54c993896506b1ad8d1321a8ed3"/>
    <w:p>
      <w:pPr>
        <w:pStyle w:val="Heading2"/>
      </w:pPr>
      <w:r>
        <w:t xml:space="preserve">II. The Role of the Politician in an Urban Mega-City</w:t>
      </w:r>
    </w:p>
    <w:p>
      <w:pPr>
        <w:pStyle w:val="FirstParagraph"/>
      </w:pPr>
      <w:r>
        <w:t xml:space="preserve">The traditional definition of a politician as a mere legislative representative is insufficient when applied to the context of</w:t>
      </w:r>
      <w:r>
        <w:t xml:space="preserve"> </w:t>
      </w:r>
      <w:r>
        <w:t xml:space="preserve">Bangladesh Dhaka</w:t>
      </w:r>
      <w:r>
        <w:t xml:space="preserve">. In this megacity, which houses over twenty million residents, the</w:t>
      </w:r>
      <w:r>
        <w:t xml:space="preserve"> </w:t>
      </w:r>
      <w:r>
        <w:rPr>
          <w:bCs/>
          <w:b/>
        </w:rPr>
        <w:t xml:space="preserve">Politician</w:t>
      </w:r>
      <w:r>
        <w:t xml:space="preserve"> </w:t>
      </w:r>
      <w:r>
        <w:t xml:space="preserve">acts simultaneously as an urban planner, a crisis manager, and a social arbiter. The literature suggests that in</w:t>
      </w:r>
      <w:r>
        <w:t xml:space="preserve"> </w:t>
      </w:r>
      <w:r>
        <w:rPr>
          <w:bCs/>
          <w:b/>
        </w:rPr>
        <w:t xml:space="preserve">Bangladesh Dhaka</w:t>
      </w:r>
      <w:r>
        <w:t xml:space="preserve">, political power is often localized at the ward or union level rather than just at the national level. Consequently, the effectiveness of a</w:t>
      </w:r>
      <w:r>
        <w:t xml:space="preserve"> </w:t>
      </w:r>
      <w:r>
        <w:t xml:space="preserve">Politician</w:t>
      </w:r>
      <w:r>
        <w:t xml:space="preserve"> </w:t>
      </w:r>
      <w:r>
        <w:t xml:space="preserve">is measured by their ability to deliver tangible services: clean water, waste management, and flood control.</w:t>
      </w:r>
    </w:p>
    <w:p>
      <w:pPr>
        <w:pStyle w:val="BodyText"/>
      </w:pPr>
      <w:r>
        <w:t xml:space="preserve">The books reviewed for this report highlight that successful politicians in</w:t>
      </w:r>
      <w:r>
        <w:t xml:space="preserve"> </w:t>
      </w:r>
      <w:r>
        <w:rPr>
          <w:bCs/>
          <w:b/>
        </w:rPr>
        <w:t xml:space="preserve">Bangladesh Dhaka</w:t>
      </w:r>
      <w:r>
        <w:t xml:space="preserve"> </w:t>
      </w:r>
      <w:r>
        <w:t xml:space="preserve">must possess a unique blend of bureaucratic acumen and grassroots connectivity. They are expected to navigate the complex web of local government bodies, such as the North South City Corporations (NSCC), while simultaneously addressing the immediate grievances of citizens. The text emphasizes that in</w:t>
      </w:r>
      <w:r>
        <w:t xml:space="preserve"> </w:t>
      </w:r>
      <w:r>
        <w:t xml:space="preserve">Bangladesh Dhaka</w:t>
      </w:r>
      <w:r>
        <w:t xml:space="preserve">, failure to manage basic infrastructure often results in political instability, making the role of the</w:t>
      </w:r>
      <w:r>
        <w:t xml:space="preserve"> </w:t>
      </w:r>
      <w:r>
        <w:rPr>
          <w:bCs/>
          <w:b/>
        </w:rPr>
        <w:t xml:space="preserve">Politician</w:t>
      </w:r>
      <w:r>
        <w:t xml:space="preserve"> </w:t>
      </w:r>
      <w:r>
        <w:t xml:space="preserve">incredibly precarious.</w:t>
      </w:r>
    </w:p>
    <w:bookmarkEnd w:id="21"/>
    <w:bookmarkStart w:id="22" w:name="X6cc2c68125217743210c37711c3294b8cb07ddf"/>
    <w:p>
      <w:pPr>
        <w:pStyle w:val="Heading2"/>
      </w:pPr>
      <w:r>
        <w:t xml:space="preserve">III. Themes of Corruption and Accountability</w:t>
      </w:r>
    </w:p>
    <w:p>
      <w:pPr>
        <w:pStyle w:val="FirstParagraph"/>
      </w:pPr>
      <w:r>
        <w:t xml:space="preserve">A significant portion of the analytical literature dedicated to politics in South Asia focuses on systemic corruption. In the context of</w:t>
      </w:r>
      <w:r>
        <w:t xml:space="preserve"> </w:t>
      </w:r>
      <w:r>
        <w:t xml:space="preserve">Bangladesh Dhaka</w:t>
      </w:r>
      <w:r>
        <w:t xml:space="preserve">, this theme is prevalent. The report identifies a recurring narrative in which the</w:t>
      </w:r>
      <w:r>
        <w:t xml:space="preserve"> </w:t>
      </w:r>
      <w:r>
        <w:rPr>
          <w:bCs/>
          <w:b/>
        </w:rPr>
        <w:t xml:space="preserve">Politician</w:t>
      </w:r>
      <w:r>
        <w:t xml:space="preserve"> </w:t>
      </w:r>
      <w:r>
        <w:t xml:space="preserve">is caught between public duty and private interest. Land grabbing, a notorious issue in</w:t>
      </w:r>
      <w:r>
        <w:t xml:space="preserve"> </w:t>
      </w:r>
      <w:r>
        <w:rPr>
          <w:bCs/>
          <w:b/>
        </w:rPr>
        <w:t xml:space="preserve">Bangladesh Dhaka</w:t>
      </w:r>
      <w:r>
        <w:t xml:space="preserve">, serves as a central case study in these texts. Politicians are often depicted as key players or enablers of illegal land conversions, transforming agricultural lands into commercial hubs without proper regulation.</w:t>
      </w:r>
    </w:p>
    <w:p>
      <w:pPr>
        <w:pStyle w:val="BodyText"/>
      </w:pPr>
      <w:r>
        <w:t xml:space="preserve">However, the books also present counter-narratives. There is growing discourse on the rise of a new generation of politicians in</w:t>
      </w:r>
      <w:r>
        <w:t xml:space="preserve"> </w:t>
      </w:r>
      <w:r>
        <w:t xml:space="preserve">Bangladesh Dhaka</w:t>
      </w:r>
      <w:r>
        <w:t xml:space="preserve"> </w:t>
      </w:r>
      <w:r>
        <w:t xml:space="preserve">who are leveraging digital platforms to demand transparency. These emerging figures challenge the old guard by promising accountability and efficient governance. The literature suggests that while corruption remains entrenched, the electorate in</w:t>
      </w:r>
      <w:r>
        <w:t xml:space="preserve"> </w:t>
      </w:r>
      <w:r>
        <w:rPr>
          <w:bCs/>
          <w:b/>
        </w:rPr>
        <w:t xml:space="preserve">Bangladesh Dhaka</w:t>
      </w:r>
      <w:r>
        <w:t xml:space="preserve"> </w:t>
      </w:r>
      <w:r>
        <w:t xml:space="preserve">is becoming more aware and demanding of ethical leadership. This shift forces the modern</w:t>
      </w:r>
      <w:r>
        <w:t xml:space="preserve"> </w:t>
      </w:r>
      <w:r>
        <w:rPr>
          <w:bCs/>
          <w:b/>
        </w:rPr>
        <w:t xml:space="preserve">Politician</w:t>
      </w:r>
      <w:r>
        <w:t xml:space="preserve"> </w:t>
      </w:r>
      <w:r>
        <w:t xml:space="preserve">to adapt, utilizing social media not just for campaigning, but for direct engagement with constituents regarding urban issues.</w:t>
      </w:r>
    </w:p>
    <w:bookmarkEnd w:id="22"/>
    <w:bookmarkStart w:id="23" w:name="Xba8e53bda50d01dc444375044c037457c9e361c"/>
    <w:p>
      <w:pPr>
        <w:pStyle w:val="Heading2"/>
      </w:pPr>
      <w:r>
        <w:t xml:space="preserve">IV. Identity and Representation in Diverse Dhaka</w:t>
      </w:r>
    </w:p>
    <w:p>
      <w:pPr>
        <w:pStyle w:val="FirstParagraph"/>
      </w:pPr>
      <w:r>
        <w:t xml:space="preserve">Bangladesh Dhaka</w:t>
      </w:r>
      <w:r>
        <w:t xml:space="preserve"> </w:t>
      </w:r>
      <w:r>
        <w:t xml:space="preserve">is a melting pot of cultures, dialects, and socioeconomic classes. A critical aspect explored in these books is how the identity of the</w:t>
      </w:r>
      <w:r>
        <w:t xml:space="preserve"> </w:t>
      </w:r>
      <w:r>
        <w:rPr>
          <w:bCs/>
          <w:b/>
        </w:rPr>
        <w:t xml:space="preserve">Politician</w:t>
      </w:r>
      <w:r>
        <w:t xml:space="preserve"> </w:t>
      </w:r>
      <w:r>
        <w:t xml:space="preserve">intersects with this diversity. The texts argue that effective leadership in</w:t>
      </w:r>
      <w:r>
        <w:t xml:space="preserve"> </w:t>
      </w:r>
      <w:r>
        <w:rPr>
          <w:bCs/>
          <w:b/>
        </w:rPr>
        <w:t xml:space="preserve">Bangladesh Dhaka</w:t>
      </w:r>
      <w:r>
        <w:t xml:space="preserve"> </w:t>
      </w:r>
      <w:r>
        <w:t xml:space="preserve">requires a deep understanding of local identities. Whether representing an urban elite neighborhood or a marginalized settlement, the</w:t>
      </w:r>
      <w:r>
        <w:t xml:space="preserve"> </w:t>
      </w:r>
      <w:r>
        <w:t xml:space="preserve">Politician</w:t>
      </w:r>
      <w:r>
        <w:t xml:space="preserve"> </w:t>
      </w:r>
      <w:r>
        <w:t xml:space="preserve">must tailor their rhetoric and policy proposals to resonate with specific demographic groups.</w:t>
      </w:r>
    </w:p>
    <w:p>
      <w:pPr>
        <w:pStyle w:val="BodyText"/>
      </w:pPr>
      <w:r>
        <w:t xml:space="preserve">The literature further examines the role of women politicians in</w:t>
      </w:r>
      <w:r>
        <w:t xml:space="preserve"> </w:t>
      </w:r>
      <w:r>
        <w:rPr>
          <w:bCs/>
          <w:b/>
        </w:rPr>
        <w:t xml:space="preserve">Bangladesh Dhaka</w:t>
      </w:r>
      <w:r>
        <w:t xml:space="preserve">. Historically underrepresented, women are increasingly visible in local governance structures. Books analyzing this trend highlight how female politicians often prioritize issues such as education, healthcare, and safety for women and children. This shift is crucial for the holistic development of</w:t>
      </w:r>
      <w:r>
        <w:t xml:space="preserve"> </w:t>
      </w:r>
      <w:r>
        <w:t xml:space="preserve">Bangladesh Dhaka</w:t>
      </w:r>
      <w:r>
        <w:t xml:space="preserve">, as it brings diverse perspectives into the political arena. The report notes that when the</w:t>
      </w:r>
      <w:r>
        <w:t xml:space="preserve"> </w:t>
      </w:r>
      <w:r>
        <w:rPr>
          <w:bCs/>
          <w:b/>
        </w:rPr>
        <w:t xml:space="preserve">Politician</w:t>
      </w:r>
      <w:r>
        <w:t xml:space="preserve"> </w:t>
      </w:r>
      <w:r>
        <w:t xml:space="preserve">reflects the diversity of</w:t>
      </w:r>
      <w:r>
        <w:t xml:space="preserve"> </w:t>
      </w:r>
      <w:r>
        <w:rPr>
          <w:bCs/>
          <w:b/>
        </w:rPr>
        <w:t xml:space="preserve">Bangladesh Dhaka</w:t>
      </w:r>
      <w:r>
        <w:t xml:space="preserve">, policy outcomes tend to be more inclusive and equitable.</w:t>
      </w:r>
    </w:p>
    <w:bookmarkEnd w:id="23"/>
    <w:bookmarkStart w:id="24" w:name="X9d32a67e67eb9589195cbafd7342fe2fb3be393"/>
    <w:p>
      <w:pPr>
        <w:pStyle w:val="Heading2"/>
      </w:pPr>
      <w:r>
        <w:t xml:space="preserve">V. Environmental Challenges and Political Will</w:t>
      </w:r>
    </w:p>
    <w:p>
      <w:pPr>
        <w:pStyle w:val="FirstParagraph"/>
      </w:pPr>
      <w:r>
        <w:t xml:space="preserve">No discussion on politics in a modern metropolis is complete without addressing environmental sustainability, and the books dedicated to this topic are particularly scathing regarding the state of nature in</w:t>
      </w:r>
      <w:r>
        <w:t xml:space="preserve"> </w:t>
      </w:r>
      <w:r>
        <w:t xml:space="preserve">Bangladesh Dhaka</w:t>
      </w:r>
      <w:r>
        <w:t xml:space="preserve">. The capital city faces severe air pollution, water scarcity, and heat island effects. The literature posits that political will has historically been lacking in addressing these issues. Instead, short-term electoral gains often take precedence over long-term environmental planning.</w:t>
      </w:r>
    </w:p>
    <w:p>
      <w:pPr>
        <w:pStyle w:val="BodyText"/>
      </w:pPr>
      <w:r>
        <w:t xml:space="preserve">The texts argue that the future of</w:t>
      </w:r>
      <w:r>
        <w:t xml:space="preserve"> </w:t>
      </w:r>
      <w:r>
        <w:rPr>
          <w:bCs/>
          <w:b/>
        </w:rPr>
        <w:t xml:space="preserve">Bangladesh Dhaka</w:t>
      </w:r>
      <w:r>
        <w:t xml:space="preserve"> </w:t>
      </w:r>
      <w:r>
        <w:t xml:space="preserve">hinges on the ability of its politicians to implement green policies. This includes expanding public transportation, protecting remaining green belts, and enforcing emission standards. The role of the</w:t>
      </w:r>
      <w:r>
        <w:t xml:space="preserve"> </w:t>
      </w:r>
      <w:r>
        <w:rPr>
          <w:bCs/>
          <w:b/>
        </w:rPr>
        <w:t xml:space="preserve">Politician</w:t>
      </w:r>
      <w:r>
        <w:t xml:space="preserve"> </w:t>
      </w:r>
      <w:r>
        <w:t xml:space="preserve">here is transformative; they must convince a populace accustomed to private vehicle use to embrace public transit and sustainable practices. The books suggest that politicians who fail to address these environmental crises risk losing legitimacy in the eyes of an increasingly environmentally conscious citizenry.</w:t>
      </w:r>
    </w:p>
    <w:bookmarkEnd w:id="24"/>
    <w:bookmarkStart w:id="25" w:name="X594482e380e4154cdc6bcd4e75fd54e689cd319"/>
    <w:p>
      <w:pPr>
        <w:pStyle w:val="Heading2"/>
      </w:pPr>
      <w:r>
        <w:t xml:space="preserve">VI. Conclusion: The Future of Governance in Bangladesh Dhaka</w:t>
      </w:r>
    </w:p>
    <w:p>
      <w:pPr>
        <w:pStyle w:val="FirstParagraph"/>
      </w:pPr>
      <w:r>
        <w:t xml:space="preserve">In conclusion, this book report underscores the complexity and significance of the</w:t>
      </w:r>
      <w:r>
        <w:t xml:space="preserve"> </w:t>
      </w:r>
      <w:r>
        <w:rPr>
          <w:bCs/>
          <w:b/>
        </w:rPr>
        <w:t xml:space="preserve">Politician</w:t>
      </w:r>
      <w:r>
        <w:t xml:space="preserve">'s role in</w:t>
      </w:r>
      <w:r>
        <w:t xml:space="preserve"> </w:t>
      </w:r>
      <w:r>
        <w:t xml:space="preserve">Bangladesh Dhaka</w:t>
      </w:r>
      <w:r>
        <w:t xml:space="preserve">. The capital city presents a unique set of challenges that require more than just traditional political maneuvering. It demands visionary leadership, ethical integrity, and a commitment to inclusive development. The literature reviewed indicates that while systemic issues such as corruption and inefficiency persist, there are signs of positive change driven by an engaged electorate.</w:t>
      </w:r>
    </w:p>
    <w:p>
      <w:pPr>
        <w:pStyle w:val="BodyText"/>
      </w:pPr>
      <w:r>
        <w:t xml:space="preserve">The future stability and prosperity of</w:t>
      </w:r>
      <w:r>
        <w:t xml:space="preserve"> </w:t>
      </w:r>
      <w:r>
        <w:rPr>
          <w:bCs/>
          <w:b/>
        </w:rPr>
        <w:t xml:space="preserve">Bangladesh Dhaka</w:t>
      </w:r>
      <w:r>
        <w:t xml:space="preserve"> </w:t>
      </w:r>
      <w:r>
        <w:t xml:space="preserve">depend heavily on the evolution of its political class. As the city continues to grow, the expectations placed upon every</w:t>
      </w:r>
      <w:r>
        <w:t xml:space="preserve"> </w:t>
      </w:r>
      <w:r>
        <w:t xml:space="preserve">Politician</w:t>
      </w:r>
      <w:r>
        <w:t xml:space="preserve"> </w:t>
      </w:r>
      <w:r>
        <w:t xml:space="preserve">will only increase. They must transition from being mere representatives to becoming effective stewards of urban life. For scholars and practitioners alike, understanding these dynamics is essential for fostering a democratic and resilient society in</w:t>
      </w:r>
      <w:r>
        <w:t xml:space="preserve"> </w:t>
      </w:r>
      <w:r>
        <w:rPr>
          <w:bCs/>
          <w:b/>
        </w:rPr>
        <w:t xml:space="preserve">Bangladesh Dhaka</w:t>
      </w:r>
      <w:r>
        <w:t xml:space="preserve">. The books serve as both a critique of the past and a roadmap for the future, reminding us that good governance is not an accident but the result of deliberate, ethical, and responsive political action.</w:t>
      </w:r>
    </w:p>
    <w:p>
      <w:pPr>
        <w:pStyle w:val="BodyText"/>
      </w:pPr>
      <w:r>
        <w:rPr>
          <w:iCs/>
          <w:i/>
        </w:rPr>
        <w:t xml:space="preserve">This report serves as a foundational text for further study on urban politics in South Asia, with specific attention to the dynamic environment of Bangladesh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Bangladesh Dhaka</dc:title>
  <dc:creator/>
  <dc:language>en</dc:language>
  <cp:keywords/>
  <dcterms:created xsi:type="dcterms:W3CDTF">2026-07-29T20:36:21Z</dcterms:created>
  <dcterms:modified xsi:type="dcterms:W3CDTF">2026-07-29T20:36:21Z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