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Toronto</w:t>
      </w:r>
    </w:p>
    <w:p>
      <w:pPr>
        <w:pStyle w:val="FirstParagraph"/>
      </w:pPr>
      <w:r>
        <w:t xml:space="preserve">```html</w:t>
      </w:r>
    </w:p>
    <w:bookmarkStart w:id="28" w:name="Xfce1e3e7404610f1af0218ba4ea88bf67ce8934"/>
    <w:p>
      <w:pPr>
        <w:pStyle w:val="Heading1"/>
      </w:pPr>
      <w:r>
        <w:t xml:space="preserve">Book Report: The Modern Politician in the Context of Canada Toronto</w:t>
      </w:r>
    </w:p>
    <w:p>
      <w:pPr>
        <w:pStyle w:val="FirstParagraph"/>
      </w:pPr>
      <w:r>
        <w:rPr>
          <w:bCs/>
          <w:b/>
        </w:rPr>
        <w:t xml:space="preserve">Date:</w:t>
      </w:r>
      <w:r>
        <w:t xml:space="preserve"> </w:t>
      </w:r>
      <w:r>
        <w:t xml:space="preserve">October 24, 2023</w:t>
      </w:r>
      <w:r>
        <w:br/>
      </w:r>
      <w:r>
        <w:rPr>
          <w:bCs/>
          <w:b/>
        </w:rPr>
        <w:t xml:space="preserve">District:</w:t>
      </w:r>
      <w:r>
        <w:t xml:space="preserve"> </w:t>
      </w:r>
      <w:r>
        <w:rPr>
          <w:vertAlign w:val="subscript"/>
        </w:rPr>
        <w:t xml:space="preserve">Jurisdictional Focus: Municipal Governance and Civic Engagement</w:t>
      </w:r>
    </w:p>
    <w:bookmarkStart w:id="20" w:name="i.-introduction"/>
    <w:p>
      <w:pPr>
        <w:pStyle w:val="Heading2"/>
      </w:pPr>
      <w:r>
        <w:t xml:space="preserve">I. Introduction</w:t>
      </w:r>
    </w:p>
    <w:p>
      <w:pPr>
        <w:pStyle w:val="FirstParagraph"/>
      </w:pPr>
      <w:r>
        <w:t xml:space="preserve">In the study of democratic governance within North America few cities embody the complexity of urban politics as vividly as Toronto Ontario Located in the heart of Canada Toronto serves not only as a financial capital but also as a melting pot cultural crucible and political battleground This book report examines the evolving role and challenges faced by today’s politician particularly those navigating the municipal landscape of Canada Toronto The analysis focuses on how contemporary political figures must balance diverse community interests media scrutiny policy implementation and public trust in an increasingly polarized yet interconnected urban environment</w:t>
      </w:r>
    </w:p>
    <w:p>
      <w:pPr>
        <w:pStyle w:val="BodyText"/>
      </w:pPr>
      <w:r>
        <w:t xml:space="preserve">The purpose of this report is to evaluate current literature regarding municipal leadership with a specific lens on the Canadian context While general texts on political science provide foundational theories it is essential to adapt these insights to the unique socio-political fabric of Toronto A city defined by its multiculturalism rapid growth and complex infrastructure challenges Understanding how a politician operates within this ecosystem requires more than just knowledge of parliamentary procedure It demands an appreciation for local history ethnic diversity housing crises transit development and environmental sustainability</w:t>
      </w:r>
    </w:p>
    <w:bookmarkEnd w:id="20"/>
    <w:bookmarkStart w:id="21" w:name="X34a5b2ccf9a0eb56025ea0a6a062a4a72ce13d5"/>
    <w:p>
      <w:pPr>
        <w:pStyle w:val="Heading2"/>
      </w:pPr>
      <w:r>
        <w:t xml:space="preserve">II. The Landscape of Canadian Municipal Politics</w:t>
      </w:r>
    </w:p>
    <w:p>
      <w:pPr>
        <w:pStyle w:val="FirstParagraph"/>
      </w:pPr>
      <w:r>
        <w:t xml:space="preserve">To understand the modern politician in Canada Toronto one must first grasp the structure of municipal government Unlike federal or provincial tiers municipal politics often suffer from lower voter turnout and less media coverage Yet their impact on daily life is profound From garbage collection to public transit and zoning laws city council decisions directly shape the lived experience of residents This disconnect between high impact and low engagement presents a unique challenge for any politician seeking office in Toronto</w:t>
      </w:r>
    </w:p>
    <w:p>
      <w:pPr>
        <w:pStyle w:val="BodyText"/>
      </w:pPr>
      <w:r>
        <w:t xml:space="preserve">Furthermore Canadian municipal politics operate within a framework distinct from its American counterpart The concept of "non-partisanship" historically dominated local elections though recent years have seen increasing political party affiliation at the city level In Toronto this shift has intensified debates around accountability and ideological alignment A modern politician must therefore navigate a hybrid system where traditional community advocacy meets emerging partisan dynamics This duality is particularly evident when addressing issues such as affordable housing or homelessness which require both immediate practical solutions and long-term strategic planning</w:t>
      </w:r>
    </w:p>
    <w:bookmarkEnd w:id="21"/>
    <w:bookmarkStart w:id="25" w:name="Xd5d92e18230a0a0468be55ccea28ca62ddacf41"/>
    <w:p>
      <w:pPr>
        <w:pStyle w:val="Heading2"/>
      </w:pPr>
      <w:r>
        <w:t xml:space="preserve">III. Key Challenges for Politicians in Toronto</w:t>
      </w:r>
    </w:p>
    <w:bookmarkStart w:id="22" w:name="Xab81a59d4a9ac0d9a7eb3114be8b49d2721083b"/>
    <w:p>
      <w:pPr>
        <w:pStyle w:val="Heading3"/>
      </w:pPr>
      <w:r>
        <w:t xml:space="preserve">A. Housing Affordability and Urban Density</w:t>
      </w:r>
    </w:p>
    <w:p>
      <w:pPr>
        <w:pStyle w:val="FirstParagraph"/>
      </w:pPr>
      <w:r>
        <w:t xml:space="preserve">No issue resonates more deeply with Torontonians than the housing crisis As one of the most expensive cities in North America Toronto faces severe shortages of affordable homes This challenge forces politicians to make difficult decisions regarding zoning reforms intensification projects and rent control measures A successful politician must articulate a clear vision that balances economic growth with social equity They must also contend with NIMBY (Not In My Backyard) sentiments from established neighborhoods resisting new developments while advocating for the needs of young families low-income earners and newcomers This balancing act is central to the mandate of any elected official in Canada Toronto</w:t>
      </w:r>
    </w:p>
    <w:bookmarkEnd w:id="22"/>
    <w:bookmarkStart w:id="23" w:name="X5445a7eccc56c1611d6b3c00b500786e8c1ef65"/>
    <w:p>
      <w:pPr>
        <w:pStyle w:val="Heading3"/>
      </w:pPr>
      <w:r>
        <w:t xml:space="preserve">B. Transportation and Infrastructure Development</w:t>
      </w:r>
    </w:p>
    <w:p>
      <w:pPr>
        <w:pStyle w:val="FirstParagraph"/>
      </w:pPr>
      <w:r>
        <w:t xml:space="preserve">Toronto’s expansion necessitates robust infrastructure investment The ongoing construction of subway extensions light rail transit lines and road networks represents a multi-billion-dollar undertaking For local politicians overseeing these projects transparency efficiency and community consultation are paramount Delays cost overruns or perceived mismanagement can rapidly erode public confidence Therefore a competent politician must possess not only technical understanding but also effective communication skills to keep the public informed amidst complex engineering timelines</w:t>
      </w:r>
    </w:p>
    <w:bookmarkEnd w:id="23"/>
    <w:bookmarkStart w:id="24" w:name="c.-multiculturalism-and-social-cohesion"/>
    <w:p>
      <w:pPr>
        <w:pStyle w:val="Heading3"/>
      </w:pPr>
      <w:r>
        <w:t xml:space="preserve">C. Multiculturalism and Social Cohesion</w:t>
      </w:r>
    </w:p>
    <w:p>
      <w:pPr>
        <w:pStyle w:val="FirstParagraph"/>
      </w:pPr>
      <w:r>
        <w:t xml:space="preserve">With over half of its population born outside Canada Toronto is one of the most diverse cities in the world This diversity is a strength but also presents governance challenges Politicians must foster inclusivity while addressing systemic inequalities faced by marginalized communities Whether it be Indigenous reconciliation racial justice or language accessibility every policy decision carries cultural implications A politically astute leader in this context acts as both advocate mediator and bridge-builder ensuring that all voices are heard and respected</w:t>
      </w:r>
    </w:p>
    <w:bookmarkEnd w:id="24"/>
    <w:bookmarkEnd w:id="25"/>
    <w:bookmarkStart w:id="26" w:name="X22f72670aa30b4494a42197be5f5c86a0ac6150"/>
    <w:p>
      <w:pPr>
        <w:pStyle w:val="Heading2"/>
      </w:pPr>
      <w:r>
        <w:t xml:space="preserve">IV. The Role of Media and Digital Engagement</w:t>
      </w:r>
    </w:p>
    <w:p>
      <w:pPr>
        <w:pStyle w:val="FirstParagraph"/>
      </w:pPr>
      <w:r>
        <w:t xml:space="preserve">In today’s digital age the way politicians communicate has transformed dramatically Social media platforms have become essential tools for campaigning policy dissemination and real-time engagement However they also expose leaders to heightened scrutiny misinformation attacks and echo chambers For a politician in Canada Toronto mastering digital literacy is no longer optional It is imperative They must craft authentic messages that resonate across different demographics while remaining vigilant against online harassment or doxxing attempts</w:t>
      </w:r>
    </w:p>
    <w:p>
      <w:pPr>
        <w:pStyle w:val="BodyText"/>
      </w:pPr>
      <w:r>
        <w:t xml:space="preserve">Additionally traditional media outlets continue to play a significant role in shaping public opinion Interviews opinion pieces and investigative journalism can make or break a political career Navigating these relationships requires diplomatic finesse and strategic foresight A skilled politician knows when to engage directly with journalists when to issue press releases and when to remain silent during controversies</w:t>
      </w:r>
    </w:p>
    <w:bookmarkEnd w:id="26"/>
    <w:bookmarkStart w:id="27" w:name="Xbe0aa383abb6191291cdc62ea09bf78313bb8ab"/>
    <w:p>
      <w:pPr>
        <w:pStyle w:val="Heading2"/>
      </w:pPr>
      <w:r>
        <w:t xml:space="preserve">V. Conclusion: The Path Forward for Toronto’s Leadership</w:t>
      </w:r>
    </w:p>
    <w:p>
      <w:pPr>
        <w:pStyle w:val="FirstParagraph"/>
      </w:pPr>
      <w:r>
        <w:t xml:space="preserve">The modern politician in Canada Toronto operates at the intersection of global trends local realities and personal integrity They are tasked with solving intricate problems like housing affordability transportation inefficiencies and social fragmentation while maintaining public trust amidst intense scrutiny Success in this arena demands resilience empathy innovation and strong ethical standards</w:t>
      </w:r>
    </w:p>
    <w:p>
      <w:pPr>
        <w:pStyle w:val="BodyText"/>
      </w:pPr>
      <w:r>
        <w:t xml:space="preserve">This book report underscores that effective leadership in Toronto extends beyond mere administrative competence It requires emotional intelligence cultural sensitivity and visionary thinking As the city continues to grow so too will the responsibilities borne by its elected officials Those who embrace collaboration inclusivity transparency and forward-thinking policies will be best positioned to serve their constituents meaningfully</w:t>
      </w:r>
    </w:p>
    <w:p>
      <w:r>
        <w:pict>
          <v:rect style="width:0;height:1.5pt" o:hralign="center" o:hrstd="t" o:hr="t"/>
        </w:pict>
      </w:r>
    </w:p>
    <w:p>
      <w:pPr>
        <w:pStyle w:val="FirstParagraph"/>
      </w:pPr>
      <w:r>
        <w:rPr>
          <w:iCs/>
          <w:i/>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Canada Toronto</dc:title>
  <dc:creator/>
  <dc:language>en</dc:language>
  <cp:keywords/>
  <dcterms:created xsi:type="dcterms:W3CDTF">2026-07-29T11:49:10Z</dcterms:created>
  <dcterms:modified xsi:type="dcterms:W3CDTF">2026-07-29T11:49:10Z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