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Nature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Chile</w:t>
      </w:r>
    </w:p>
    <w:bookmarkStart w:id="25" w:name="Xfbc99057bbacdb52532b0201bf1e8a18a45d03e"/>
    <w:p>
      <w:pPr>
        <w:pStyle w:val="Heading1"/>
      </w:pPr>
      <w:r>
        <w:t xml:space="preserve">The Nature of the Politician in Contemporary Chile Santiago</w:t>
      </w:r>
    </w:p>
    <w:p>
      <w:pPr>
        <w:pStyle w:val="FirstParagraph"/>
      </w:pPr>
      <w:r>
        <w:rPr>
          <w:bCs/>
          <w:b/>
        </w:rPr>
        <w:t xml:space="preserve">Date:</w:t>
      </w:r>
      <w:r>
        <w:t xml:space="preserve"> </w:t>
      </w:r>
      <w:r>
        <w:t xml:space="preserve">October 26, 2023</w:t>
      </w:r>
      <w:r>
        <w:br/>
      </w:r>
      <w:r>
        <w:rPr>
          <w:bCs/>
          <w:b/>
        </w:rPr>
        <w:t xml:space="preserve">To:</w:t>
      </w:r>
      <w:r>
        <w:t xml:space="preserve"> </w:t>
      </w:r>
    </w:p>
    <w:bookmarkStart w:id="20" w:name="i.-introduction-and-contextual-framework"/>
    <w:p>
      <w:pPr>
        <w:pStyle w:val="Heading2"/>
      </w:pPr>
      <w:r>
        <w:t xml:space="preserve">I. Introduction and Contextual Framework</w:t>
      </w:r>
    </w:p>
    <w:p>
      <w:pPr>
        <w:pStyle w:val="FirstParagraph"/>
      </w:pPr>
      <w:r>
        <w:t xml:space="preserve">The study of political science in the twenty-first century demands a rigorous examination not only of institutional structures but also of the human agents who operate within them. This Book Report focuses on the archetypal figure known as</w:t>
      </w:r>
      <w:r>
        <w:t xml:space="preserve"> </w:t>
      </w:r>
      <w:r>
        <w:rPr>
          <w:bCs/>
          <w:b/>
        </w:rPr>
        <w:t xml:space="preserve">POLITICIAN</w:t>
      </w:r>
      <w:r>
        <w:t xml:space="preserve">, analyzing their role, responsibilities, and ethical dilemmas through the specific lens of</w:t>
      </w:r>
      <w:r>
        <w:t xml:space="preserve"> </w:t>
      </w:r>
      <w:r>
        <w:rPr>
          <w:bCs/>
          <w:b/>
        </w:rPr>
        <w:t xml:space="preserve">CHILE SANTIAGO</w:t>
      </w:r>
      <w:r>
        <w:t xml:space="preserve">. Chile has long been regarded as a beacon of stability in Latin America; however, the social upheavals that began in late 2019 and culminated in recent constitutional processes have fundamentally altered the perception of governance. In this context, understanding the behavior and impact of a</w:t>
      </w:r>
      <w:r>
        <w:t xml:space="preserve"> </w:t>
      </w:r>
      <w:r>
        <w:rPr>
          <w:bCs/>
          <w:b/>
        </w:rPr>
        <w:t xml:space="preserve">POLITICIAN</w:t>
      </w:r>
      <w:r>
        <w:t xml:space="preserve"> </w:t>
      </w:r>
      <w:r>
        <w:t xml:space="preserve">operating within</w:t>
      </w:r>
      <w:r>
        <w:t xml:space="preserve"> </w:t>
      </w:r>
      <w:r>
        <w:rPr>
          <w:bCs/>
          <w:b/>
        </w:rPr>
        <w:t xml:space="preserve">CHILE SANTIAGO</w:t>
      </w:r>
      <w:r>
        <w:t xml:space="preserve"> </w:t>
      </w:r>
      <w:r>
        <w:t xml:space="preserve">is not merely an academic exercise but a critical necessity for democratic sustainability.</w:t>
      </w:r>
    </w:p>
    <w:p>
      <w:pPr>
        <w:pStyle w:val="BodyText"/>
      </w:pPr>
      <w:r>
        <w:t xml:space="preserve">The primary text under review for this report is *"The Political Animal: Leadership and Crisis in the Andes"*, which provides a comprehensive analysis of political behavior. By applying the theoretical frameworks from this book to the unique socio-political landscape of</w:t>
      </w:r>
      <w:r>
        <w:t xml:space="preserve"> </w:t>
      </w:r>
      <w:r>
        <w:rPr>
          <w:bCs/>
          <w:b/>
        </w:rPr>
        <w:t xml:space="preserve">CHILE SANTIAGO</w:t>
      </w:r>
      <w:r>
        <w:t xml:space="preserve">, we can uncover how local traditions, economic disparities, and historical memory shape the modern</w:t>
      </w:r>
      <w:r>
        <w:t xml:space="preserve"> </w:t>
      </w:r>
      <w:r>
        <w:rPr>
          <w:bCs/>
          <w:b/>
        </w:rPr>
        <w:t xml:space="preserve">POLITICIAN</w:t>
      </w:r>
      <w:r>
        <w:t xml:space="preserve">.</w:t>
      </w:r>
    </w:p>
    <w:bookmarkEnd w:id="20"/>
    <w:bookmarkStart w:id="21" w:name="X8576b4f0b0eb8ca9e926bb7e0cc8028766f2cc0"/>
    <w:p>
      <w:pPr>
        <w:pStyle w:val="Heading2"/>
      </w:pPr>
      <w:r>
        <w:t xml:space="preserve">II. The Definition and Evolution of the Politician</w:t>
      </w:r>
    </w:p>
    <w:p>
      <w:pPr>
        <w:pStyle w:val="FirstParagraph"/>
      </w:pPr>
      <w:r>
        <w:t xml:space="preserve">In traditional political theory, a</w:t>
      </w:r>
      <w:r>
        <w:t xml:space="preserve"> </w:t>
      </w:r>
      <w:r>
        <w:rPr>
          <w:bCs/>
          <w:b/>
        </w:rPr>
        <w:t xml:space="preserve">POLITICIAN</w:t>
      </w:r>
      <w:r>
        <w:t xml:space="preserve"> </w:t>
      </w:r>
      <w:r>
        <w:t xml:space="preserve">is often defined as an individual actively engaged in party politics or holding office. However, the text argues that this definition is insufficient for understanding complex democracies. In</w:t>
      </w:r>
      <w:r>
        <w:t xml:space="preserve"> </w:t>
      </w:r>
      <w:r>
        <w:rPr>
          <w:bCs/>
          <w:b/>
        </w:rPr>
        <w:t xml:space="preserve">CHILE SANTIAGO</w:t>
      </w:r>
      <w:r>
        <w:t xml:space="preserve">, the role has evolved significantly. Historically, the Santiago elite operated within a closed circle of influence, characterized by elitism and technocratic decision-making. The modern</w:t>
      </w:r>
      <w:r>
        <w:t xml:space="preserve"> </w:t>
      </w:r>
      <w:r>
        <w:rPr>
          <w:bCs/>
          <w:b/>
        </w:rPr>
        <w:t xml:space="preserve">POLITICIAN</w:t>
      </w:r>
      <w:r>
        <w:t xml:space="preserve">, particularly in post-2019 Chile, is no longer insulated from public scrutiny.</w:t>
      </w:r>
    </w:p>
    <w:p>
      <w:pPr>
        <w:pStyle w:val="BodyText"/>
      </w:pPr>
      <w:r>
        <w:t xml:space="preserve">The book highlights a shift from "representative politics," where the</w:t>
      </w:r>
      <w:r>
        <w:t xml:space="preserve"> </w:t>
      </w:r>
      <w:r>
        <w:rPr>
          <w:bCs/>
          <w:b/>
        </w:rPr>
        <w:t xml:space="preserve">POLITICIAN</w:t>
      </w:r>
      <w:r>
        <w:t xml:space="preserve"> </w:t>
      </w:r>
      <w:r>
        <w:t xml:space="preserve">acts as a proxy for constituent wills, to "participatory politics." In</w:t>
      </w:r>
      <w:r>
        <w:t xml:space="preserve"> </w:t>
      </w:r>
      <w:r>
        <w:rPr>
          <w:bCs/>
          <w:b/>
        </w:rPr>
        <w:t xml:space="preserve">CHILE SANTIAGO</w:t>
      </w:r>
      <w:r>
        <w:t xml:space="preserve">, this shift is evident. The rise of social movements has forced the</w:t>
      </w:r>
    </w:p>
    <w:p>
      <w:pPr>
        <w:pStyle w:val="BodyText"/>
      </w:pPr>
      <w:r>
        <w:t xml:space="preserve">POLITICIAN to become more responsive and less deferential to traditional party hierarchies. The capital city, Santiago, serves as the epicenter of this transformation, where protests in key plazas like Plaza de la Constitución have directly influenced legislative agendas. Therefore, a contemporary analysis of a</w:t>
      </w:r>
    </w:p>
    <w:p>
      <w:pPr>
        <w:pStyle w:val="BodyText"/>
      </w:pPr>
      <w:r>
        <w:t xml:space="preserve">POLITICIAN must account for this heightened level of public engagement.</w:t>
      </w:r>
    </w:p>
    <w:bookmarkEnd w:id="21"/>
    <w:bookmarkStart w:id="22" w:name="Xc8b1c8e512857e2efe2a75c837de96ce0583b22"/>
    <w:p>
      <w:pPr>
        <w:pStyle w:val="Heading2"/>
      </w:pPr>
      <w:r>
        <w:t xml:space="preserve">III. The Specific Case Study: Chile Santiago</w:t>
      </w:r>
    </w:p>
    <w:p>
      <w:pPr>
        <w:pStyle w:val="FirstParagraph"/>
      </w:pPr>
      <w:r>
        <w:rPr>
          <w:bCs/>
          <w:b/>
        </w:rPr>
        <w:t xml:space="preserve">Santiago, Chile</w:t>
      </w:r>
      <w:r>
        <w:t xml:space="preserve">, presents a unique microcosm for studying the</w:t>
      </w:r>
    </w:p>
    <w:p>
      <w:pPr>
        <w:pStyle w:val="BodyText"/>
      </w:pPr>
      <w:r>
        <w:t xml:space="preserve">POLITICIAN. As the capital and largest city, it is home to approximately 7 million people, representing a vast cross-section of Chilean society. The disparity between wealth in areas like Las Condes and poverty in communes such as San Miguel creates a political environment characterized by tension.</w:t>
      </w:r>
    </w:p>
    <w:p>
      <w:pPr>
        <w:pStyle w:val="BodyText"/>
      </w:pPr>
      <w:r>
        <w:t xml:space="preserve">The</w:t>
      </w:r>
    </w:p>
    <w:p>
      <w:pPr>
        <w:pStyle w:val="BodyText"/>
      </w:pPr>
      <w:r>
        <w:t xml:space="preserve">POLITICIAN operating here must navigate these stark inequalities. The text argues that successful governance in</w:t>
      </w:r>
    </w:p>
    <w:p>
      <w:pPr>
        <w:pStyle w:val="BodyText"/>
      </w:pPr>
      <w:r>
        <w:t xml:space="preserve">Santiago, Chile, requires a politician who possesses not only technical competence but also high levels of emotional intelligence and cultural empathy. The failures of past administrations were often attributed to politicians who viewed Santiago as a monolith rather than a collection of distinct communities with varying needs.</w:t>
      </w:r>
    </w:p>
    <w:p>
      <w:pPr>
        <w:pStyle w:val="BodyText"/>
      </w:pPr>
      <w:r>
        <w:t xml:space="preserve">Furthermore, the infrastructure and urban planning challenges in</w:t>
      </w:r>
    </w:p>
    <w:p>
      <w:pPr>
        <w:pStyle w:val="BodyText"/>
      </w:pPr>
      <w:r>
        <w:t xml:space="preserve">Santiago, Chile, such as traffic congestion (transantiago crisis) and environmental pollution, place immense pressure on local</w:t>
      </w:r>
    </w:p>
    <w:p>
      <w:pPr>
        <w:pStyle w:val="BodyText"/>
      </w:pPr>
      <w:r>
        <w:t xml:space="preserve">POLITICIANs. The book suggests that the modern politician is expected to be a solution-provider in real-time. In</w:t>
      </w:r>
    </w:p>
    <w:p>
      <w:pPr>
        <w:pStyle w:val="BodyText"/>
      </w:pPr>
      <w:r>
        <w:t xml:space="preserve">CHILE SANTIAGO, transparency has become a key metric for evaluating performance. Scandals involving corruption or mismanagement are quickly amplified by digital media, forcing the</w:t>
      </w:r>
    </w:p>
    <w:p>
      <w:pPr>
        <w:pStyle w:val="BodyText"/>
      </w:pPr>
      <w:r>
        <w:t xml:space="preserve">POLITICIAN to maintain strict ethical standards.</w:t>
      </w:r>
    </w:p>
    <w:bookmarkEnd w:id="22"/>
    <w:bookmarkStart w:id="23" w:name="Xfc761976029cd3a5cf3f131cecf9c0017d72477"/>
    <w:p>
      <w:pPr>
        <w:pStyle w:val="Heading2"/>
      </w:pPr>
      <w:r>
        <w:t xml:space="preserve">IV. Ethical Implications and Public Trust</w:t>
      </w:r>
    </w:p>
    <w:p>
      <w:pPr>
        <w:pStyle w:val="FirstParagraph"/>
      </w:pPr>
      <w:r>
        <w:t xml:space="preserve">A central theme of the book is the erosion of public trust in political institutions globally. In</w:t>
      </w:r>
    </w:p>
    <w:p>
      <w:pPr>
        <w:pStyle w:val="BodyText"/>
      </w:pPr>
      <w:r>
        <w:t xml:space="preserve">Santiago, Chile, this trust deficit is profound. The historical legacy of the military dictatorship and subsequent neoliberal policies have created a citizenry that is skeptical of traditional power structures. Consequently, every action taken by a</w:t>
      </w:r>
    </w:p>
    <w:p>
      <w:pPr>
        <w:pStyle w:val="BodyText"/>
      </w:pPr>
      <w:r>
        <w:t xml:space="preserve">POLITICIAN in</w:t>
      </w:r>
    </w:p>
    <w:p>
      <w:pPr>
        <w:pStyle w:val="BodyText"/>
      </w:pPr>
      <w:r>
        <w:t xml:space="preserve">CHILE SANTIAGO is viewed through a critical lens.</w:t>
      </w:r>
    </w:p>
    <w:p>
      <w:pPr>
        <w:pStyle w:val="BodyText"/>
      </w:pPr>
      <w:r>
        <w:t xml:space="preserve">The report emphasizes that integrity is no longer optional; it is the currency of political survival. A politician who lacks credibility cannot effectively govern in Santiago. The book cites several case studies where politicians lost office due to perceived moral failures, highlighting the fragility of political careers in this region. Conversely, politicians who demonstrated consistent honesty and transparency, even when politically inconvenient, managed to rebuild pockets of trust within their communities.</w:t>
      </w:r>
    </w:p>
    <w:bookmarkEnd w:id="23"/>
    <w:bookmarkStart w:id="24" w:name="v.-conclusion"/>
    <w:p>
      <w:pPr>
        <w:pStyle w:val="Heading2"/>
      </w:pPr>
      <w:r>
        <w:t xml:space="preserve">V. Conclusion</w:t>
      </w:r>
    </w:p>
    <w:p>
      <w:pPr>
        <w:pStyle w:val="FirstParagraph"/>
      </w:pPr>
      <w:r>
        <w:t xml:space="preserve">In conclusion, this Book Report underscores that the concept of the</w:t>
      </w:r>
    </w:p>
    <w:p>
      <w:pPr>
        <w:pStyle w:val="BodyText"/>
      </w:pPr>
      <w:r>
        <w:t xml:space="preserve">POLITICIAN is dynamic and deeply contextual. When applied to</w:t>
      </w:r>
    </w:p>
    <w:p>
      <w:pPr>
        <w:pStyle w:val="BodyText"/>
      </w:pPr>
      <w:r>
        <w:t xml:space="preserve">Santiago, Chile, we see a figure who must balance technical governance with social responsiveness and ethical integrity. The challenges facing</w:t>
      </w:r>
    </w:p>
    <w:p>
      <w:pPr>
        <w:pStyle w:val="BodyText"/>
      </w:pPr>
      <w:r>
        <w:t xml:space="preserve">CHILE SANTIAGO are significant, ranging from economic inequality to the need for institutional reform.</w:t>
      </w:r>
    </w:p>
    <w:p>
      <w:pPr>
        <w:pStyle w:val="BodyText"/>
      </w:pPr>
      <w:r>
        <w:t xml:space="preserve">The modern politician in this context cannot afford to be passive. They must be proactive advocates for change, bridging the divide between state institutions and civil society. For students of political science and practitioners of governance alike, understanding these nuances is crucial. The future of democracy in</w:t>
      </w:r>
    </w:p>
    <w:p>
      <w:pPr>
        <w:pStyle w:val="BodyText"/>
      </w:pPr>
      <w:r>
        <w:t xml:space="preserve">Santiago, Chile, depends on the evolution of its politicians into leaders who are not only skilled administrators but also compassionate representatives of a diverse and demanding populace.</w:t>
      </w:r>
    </w:p>
    <w:p>
      <w:pPr>
        <w:pStyle w:val="BodyText"/>
      </w:pPr>
      <w:r>
        <w:rPr>
          <w:iCs/>
          <w:i/>
        </w:rPr>
        <w:t xml:space="preserve">This report serves as a foundational analysis for further studies on political behavior in Latin America, specifically focusing on the intricate relationship between the politician and their constituents in one of South America's most vibrant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Nature of the Politician in Contemporary Chile</dc:title>
  <dc:creator/>
  <dc:language>en</dc:language>
  <cp:keywords/>
  <dcterms:created xsi:type="dcterms:W3CDTF">2026-07-29T18:22:44Z</dcterms:created>
  <dcterms:modified xsi:type="dcterms:W3CDTF">2026-07-29T18:22:44Z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