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rPr>
          <w:bCs/>
          <w:b/>
        </w:rPr>
        <w:t xml:space="preserve">Title:</w:t>
      </w:r>
      <w:r>
        <w:t xml:space="preserve"> </w:t>
      </w:r>
      <w:r>
        <w:t xml:space="preserve">The Burden of Power: Analyzing the Role of a Politician in Contemporary Germany Berlin</w:t>
      </w:r>
    </w:p>
    <w:p>
      <w:pPr>
        <w:pStyle w:val="BodyText"/>
      </w:pPr>
      <w:r>
        <w:rPr>
          <w:bCs/>
          <w:b/>
        </w:rPr>
        <w:t xml:space="preserve">Date:</w:t>
      </w:r>
      <w:r>
        <w:t xml:space="preserve"> </w:t>
      </w:r>
      <w:r>
        <w:t xml:space="preserve">October 26, 2023</w:t>
      </w:r>
    </w:p>
    <w:bookmarkStart w:id="26" w:name="Xd7c3c5cb54d1fc7ac2fa78316425d64ac00c5e3"/>
    <w:p>
      <w:pPr>
        <w:pStyle w:val="Heading1"/>
      </w:pPr>
      <w:r>
        <w:t xml:space="preserve">The Burden of Power: Analyzing the Role of a Politician in Contemporary Germany Berlin</w:t>
      </w:r>
    </w:p>
    <w:bookmarkStart w:id="20" w:name="i.-introduction"/>
    <w:p>
      <w:pPr>
        <w:pStyle w:val="Heading2"/>
      </w:pPr>
      <w:r>
        <w:t xml:space="preserve">I. Introduction</w:t>
      </w:r>
    </w:p>
    <w:p>
      <w:pPr>
        <w:pStyle w:val="FirstParagraph"/>
      </w:pPr>
      <w:r>
        <w:t xml:space="preserve">In the complex tapestry of modern democratic governance, few roles are as scrutinized, misunderstood, or essential as that of a politician. This book report explores the multifaceted nature of political leadership through the specific lens of Germany Berlin. As both a capital city and a cultural hub with a turbulent history, Berlin serves as an unparalleled case study for understanding how local governance intersects with national policy and international expectation. The central thesis of this analysis is that the modern</w:t>
      </w:r>
      <w:r>
        <w:t xml:space="preserve"> </w:t>
      </w:r>
      <w:r>
        <w:t xml:space="preserve">Politician</w:t>
      </w:r>
      <w:r>
        <w:t xml:space="preserve"> </w:t>
      </w:r>
      <w:r>
        <w:t xml:space="preserve">in this region must possess not only administrative acumen but also deep historical empathy and diplomatic skill. By examining the unique socio-political landscape of</w:t>
      </w:r>
      <w:r>
        <w:t xml:space="preserve"> </w:t>
      </w:r>
      <w:r>
        <w:t xml:space="preserve">Germany Berlin</w:t>
      </w:r>
      <w:r>
        <w:t xml:space="preserve">, we can better understand the pressures, responsibilities, and ethical dilemmas faced by those who seek to lead. This report aims to deconstruct these elements, providing a comprehensive overview of what it truly means to exercise political power in one of Europe’s most dynamic capitals.</w:t>
      </w:r>
    </w:p>
    <w:bookmarkEnd w:id="20"/>
    <w:bookmarkStart w:id="21" w:name="Xbf4997416d283bd70d2175aaaeeffeea87d78ad"/>
    <w:p>
      <w:pPr>
        <w:pStyle w:val="Heading2"/>
      </w:pPr>
      <w:r>
        <w:t xml:space="preserve">II. Historical Context: The Weight of History on Modern Governance</w:t>
      </w:r>
    </w:p>
    <w:p>
      <w:pPr>
        <w:pStyle w:val="FirstParagraph"/>
      </w:pPr>
      <w:r>
        <w:t xml:space="preserve">To understand the current role of the politician in Berlin, one must first acknowledge the heavy historical burden carried by this city. Unlike many other European capitals, Berlin’s political identity was forged in division and reunification. For decades during the Cold War, West Berlin stood as a beacon of democracy behind the Iron Curtain, while East Berlin served as the capital of a socialist state under Soviet influence. The fall of the Wall in 1989 did not erase these scars but rather integrated them into a new political reality.</w:t>
      </w:r>
    </w:p>
    <w:p>
      <w:pPr>
        <w:pStyle w:val="BodyText"/>
      </w:pPr>
      <w:r>
        <w:t xml:space="preserve">In this context, any politician operating in Germany Berlin today is tasked with healing historical wounds while building a future that acknowledges past injustices. The book highlights how local politicians must navigate memories of totalitarianism, ensuring that democratic institutions are robust and resilient. This historical awareness is not merely academic; it dictates policy decisions regarding education, memorialization, and social integration. A politician in Berlin cannot simply be a manager of budgets; they must be stewards of memory. The failure to recognize this aspect often leads to political disconnects with constituents who feel their lived histories are being ignored or trivialized by technocratic approaches.</w:t>
      </w:r>
    </w:p>
    <w:bookmarkEnd w:id="21"/>
    <w:bookmarkStart w:id="22" w:name="X1fc0243600c4f1822d737581d53e1978951dad3"/>
    <w:p>
      <w:pPr>
        <w:pStyle w:val="Heading2"/>
      </w:pPr>
      <w:r>
        <w:t xml:space="preserve">III. The Unique Political Ecosystem of Germany Berlin</w:t>
      </w:r>
    </w:p>
    <w:p>
      <w:pPr>
        <w:pStyle w:val="FirstParagraph"/>
      </w:pPr>
      <w:r>
        <w:t xml:space="preserve">The political ecosystem in Germany Berlin is distinct from the rest of the Federal Republic. As a city-state (</w:t>
      </w:r>
      <w:r>
        <w:rPr>
          <w:iCs/>
          <w:i/>
        </w:rPr>
        <w:t xml:space="preserve">Stadtstaat</w:t>
      </w:r>
      <w:r>
        <w:t xml:space="preserve">) and a capital simultaneously, it faces dual challenges: managing local urban issues such as housing crises and infrastructure development, while also hosting federal institutions that drive national policy. This duality creates a high-pressure environment for the politician.</w:t>
      </w:r>
    </w:p>
    <w:p>
      <w:pPr>
        <w:pStyle w:val="BodyText"/>
      </w:pPr>
      <w:r>
        <w:t xml:space="preserve">The book details the coalition dynamics prevalent in Berlin. With a fragmented party landscape that includes conservative CDU, center-left SPD, left-wing Die Linke, liberal FDP, and green Bündnis 90/Die Grünen parties (along with rising populist forces like AfD), forming stable majorities is notoriously difficult. A successful politician here must be a master negotiator and compromise-builder. The ability to forge alliances across ideological divides is more critical in Berlin than perhaps anywhere else in Germany.</w:t>
      </w:r>
    </w:p>
    <w:p>
      <w:pPr>
        <w:pStyle w:val="BodyText"/>
      </w:pPr>
      <w:r>
        <w:t xml:space="preserve">Furthermore, the role of civil society is amplified in Berlin. The city has a strong tradition of activism, from anti-nuclear protests to contemporary climate movements led by Fridays for Future. Politicians are forced to engage directly with these grassroots movements, often bypassing traditional party channels. This direct engagement tests the politician’s ability to listen and adapt, making their role less about commanding and more about facilitating dialogue.</w:t>
      </w:r>
    </w:p>
    <w:bookmarkEnd w:id="22"/>
    <w:bookmarkStart w:id="23" w:name="X491c2b6d698a65d5ce607dff25ee75b1a41203e"/>
    <w:p>
      <w:pPr>
        <w:pStyle w:val="Heading2"/>
      </w:pPr>
      <w:r>
        <w:t xml:space="preserve">IV. Key Challenges Facing the Contemporary Politician</w:t>
      </w:r>
    </w:p>
    <w:p>
      <w:pPr>
        <w:pStyle w:val="FirstParagraph"/>
      </w:pPr>
      <w:r>
        <w:t xml:space="preserve">The book identifies several pressing challenges that define the current political agenda in Germany Berlin. First is the issue of gentrification and housing affordability. As a global city attracting tourists, startups, and international students, Berlin has seen skyrocketing rents over the last decade. The politician’s task is to balance economic growth with social equity, ensuring that long-term residents are not displaced by wealthier newcomers.</w:t>
      </w:r>
    </w:p>
    <w:p>
      <w:pPr>
        <w:pStyle w:val="BodyText"/>
      </w:pPr>
      <w:r>
        <w:t xml:space="preserve">Secondly, integration remains a critical issue. Berlin is one of Germany’s most multicultural cities, with a significant population born abroad or having migrant backgrounds. The politician must address issues of discrimination, language acquisition barriers in employment, and social cohesion. Policies must be inclusive yet firm on the values of the constitutional order.</w:t>
      </w:r>
    </w:p>
    <w:p>
      <w:pPr>
        <w:pStyle w:val="BodyText"/>
      </w:pPr>
      <w:r>
        <w:t xml:space="preserve">Thirdly, climate change poses an existential threat that requires immediate political action. As a leader in sustainability, Berlin politicians are under intense pressure to meet ambitious carbon reduction targets while maintaining economic vitality. This involves transforming public transport systems, promoting green building standards, and creating urban green spaces—a challenge that requires long-term vision over short-term electoral gains.</w:t>
      </w:r>
    </w:p>
    <w:bookmarkEnd w:id="23"/>
    <w:bookmarkStart w:id="24" w:name="X7ade27f6f84af33b2e5ccbbe24fbf60e0ba6768"/>
    <w:p>
      <w:pPr>
        <w:pStyle w:val="Heading2"/>
      </w:pPr>
      <w:r>
        <w:t xml:space="preserve">V. Ethical Considerations and Public Trust</w:t>
      </w:r>
    </w:p>
    <w:p>
      <w:pPr>
        <w:pStyle w:val="FirstParagraph"/>
      </w:pPr>
      <w:r>
        <w:t xml:space="preserve">A significant portion of the text is dedicated to the ethical dimension of political work. In an era of declining trust in institutions, transparency and accountability are paramount. The book discusses recent scandals involving corruption or misuse of funds within German local governments and how Berlin has responded with stricter oversight mechanisms.</w:t>
      </w:r>
    </w:p>
    <w:p>
      <w:pPr>
        <w:pStyle w:val="BodyText"/>
      </w:pPr>
      <w:r>
        <w:t xml:space="preserve">The politician is expected to uphold high ethical standards, not just legally but morally. This includes managing conflicts of interest, particularly given the close ties between large corporations and political lobbying in the capital. The book argues that rebuilding public trust requires politicians to be accessible and honest, even when delivering bad news. The concept of "Vertrauen" (trust) is central to German political culture, and its erosion poses a significant risk to democratic stability.</w:t>
      </w:r>
    </w:p>
    <w:bookmarkEnd w:id="24"/>
    <w:bookmarkStart w:id="25" w:name="vi.-conclusion"/>
    <w:p>
      <w:pPr>
        <w:pStyle w:val="Heading2"/>
      </w:pPr>
      <w:r>
        <w:t xml:space="preserve">VI. Conclusion</w:t>
      </w:r>
    </w:p>
    <w:p>
      <w:pPr>
        <w:pStyle w:val="FirstParagraph"/>
      </w:pPr>
      <w:r>
        <w:t xml:space="preserve">In conclusion, this report has examined the complex role of the politician within the specific context of Germany Berlin. It is evident that being a politician here is far more than holding office; it is an ongoing negotiation between history and progress, local needs and national responsibilities, and economic ambitions with social justice.</w:t>
      </w:r>
    </w:p>
    <w:p>
      <w:pPr>
        <w:pStyle w:val="BodyText"/>
      </w:pPr>
      <w:r>
        <w:t xml:space="preserve">The modern politician in this region must be historically literate, diplomatically skilled, ethically grounded, and deeply engaged with civil society. They must navigate a fragmented political landscape while addressing urgent issues like housing integration into a cohesive society. For students of political science or anyone interested in European governance, understanding the nuances of leadership in Germany Berlin offers valuable insights into the broader challenges facing democracy worldwide.</w:t>
      </w:r>
    </w:p>
    <w:p>
      <w:pPr>
        <w:pStyle w:val="BodyText"/>
      </w:pPr>
      <w:r>
        <w:t xml:space="preserve">The book ultimately suggests that while the title of "politician" may carry negative connotations globally, those who serve effectively in Berlin exemplify a dedication to public service rooted in democratic resilience. They remind us that politics, at its best, is the art of making society work for everyone, particularly in cities like Berlin where diversity and history converge. Future research should focus on the long-term impact of these strategies on voter behavior and social cohesion in subsequent decades.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Germany Berlin</dc:title>
  <dc:creator/>
  <dc:language>en</dc:language>
  <cp:keywords/>
  <dcterms:created xsi:type="dcterms:W3CDTF">2026-07-29T09:58:00Z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