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31" w:name="X2665ed0c7f8ba0ee7c576159324eb933b5792c4"/>
    <w:p>
      <w:pPr>
        <w:pStyle w:val="Heading1"/>
      </w:pPr>
      <w:r>
        <w:rPr>
          <w:bCs/>
          <w:b/>
        </w:rPr>
        <w:t xml:space="preserve">Book Report:</w:t>
      </w:r>
      <w:r>
        <w:br/>
      </w:r>
      <w:r>
        <w:t xml:space="preserve">The Politician in Israel Jerusalem</w:t>
      </w:r>
    </w:p>
    <w:p>
      <w:r>
        <w:pict>
          <v:rect style="width:0;height:1.5pt" o:hralign="center" o:hrstd="t" o:hr="t"/>
        </w:pict>
      </w:r>
    </w:p>
    <w:p>
      <w:pPr>
        <w:pStyle w:val="FirstParagraph"/>
      </w:pPr>
      <w:r>
        <w:t xml:space="preserve">Prepared for Academic Review in Middle Eastern Political Studies</w:t>
      </w:r>
      <w:r>
        <w:br/>
      </w:r>
      <w:r>
        <w:t xml:space="preserve">Date: October 26, 2023</w:t>
      </w:r>
      <w:r>
        <w:br/>
      </w:r>
      <w:r>
        <w:t xml:space="preserve">Location: Jerusalem, Israel</w:t>
      </w:r>
    </w:p>
    <w:bookmarkStart w:id="20" w:name="i.-introduction"/>
    <w:p>
      <w:pPr>
        <w:pStyle w:val="Heading2"/>
      </w:pPr>
      <w:r>
        <w:t xml:space="preserve">I. Introduction</w:t>
      </w:r>
    </w:p>
    <w:p>
      <w:pPr>
        <w:pStyle w:val="FirstParagraph"/>
      </w:pPr>
      <w:r>
        <w:t xml:space="preserve">The political landscape of Jerusalem is not merely a backdrop; it is the protagonist itself. This book report explores the intricate dynamics of leadership within the context of a city that serves as both a spiritual epicenter and a geopolitical flashpoint. By examining the archetypal figure known as "The Politician," this report aims to dissect how ambition, ideology, and pragmatism collide in Israel's declared capital. The analysis focuses on how these figures navigate the complex web of local governance, international diplomacy, and deep-seated religious sentiment that defines life in Jerusalem.</w:t>
      </w:r>
    </w:p>
    <w:bookmarkEnd w:id="20"/>
    <w:bookmarkStart w:id="21" w:name="Xcd42c0686bc5fa5991b8e0adbe7fc65cc53e6fb"/>
    <w:p>
      <w:pPr>
        <w:pStyle w:val="Heading2"/>
      </w:pPr>
      <w:r>
        <w:t xml:space="preserve">II. Contextualizing the Setting: Jerusalem as a Political Crucible</w:t>
      </w:r>
    </w:p>
    <w:p>
      <w:pPr>
        <w:pStyle w:val="FirstParagraph"/>
      </w:pPr>
      <w:r>
        <w:t xml:space="preserve">Jerusalem is unique among world capitals. Unlike Tel Aviv or Haifa, which are driven largely by economic or technological metrics, Jerusalem’s political identity is intrinsically tied to history and faith. For any politician operating within this sphere, the stakes are existential. The city represents the historical homeland of the Jewish people and holds profound significance for Islam and Christianity alike.</w:t>
      </w:r>
    </w:p>
    <w:p>
      <w:pPr>
        <w:pStyle w:val="BodyText"/>
      </w:pPr>
      <w:r>
        <w:t xml:space="preserve">In understanding "The Politician" in this context, one must recognize that their primary challenge is not merely policy implementation but identity management. Every decision regarding zoning laws in East Jerusalem, security protocols at holy sites like the Temple Mount/Haram al-Sharif, or municipal budget allocations carries symbolic weight. The city acts as a pressure cooker where local administrative issues become international headlines instantly.</w:t>
      </w:r>
    </w:p>
    <w:bookmarkEnd w:id="21"/>
    <w:bookmarkStart w:id="25" w:name="iii.-the-archetype-of-the-politician"/>
    <w:p>
      <w:pPr>
        <w:pStyle w:val="Heading2"/>
      </w:pPr>
      <w:r>
        <w:t xml:space="preserve">III. The Archetype of "The Politician"</w:t>
      </w:r>
    </w:p>
    <w:p>
      <w:pPr>
        <w:pStyle w:val="FirstParagraph"/>
      </w:pPr>
      <w:r>
        <w:t xml:space="preserve">The figure of the politician in Jerusalem is often characterized by a duality that reflects the nation’s broader tensions: traditionalism versus modernity, nationalism versus cosmopolitanism, and security versus openness. This book report identifies three primary archetypes found in recent political discourse within Israel:</w:t>
      </w:r>
    </w:p>
    <w:bookmarkStart w:id="22" w:name="the-nationalist-guardian"/>
    <w:p>
      <w:pPr>
        <w:pStyle w:val="Heading3"/>
      </w:pPr>
      <w:r>
        <w:t xml:space="preserve">1. The Nationalist Guardian</w:t>
      </w:r>
    </w:p>
    <w:p>
      <w:pPr>
        <w:pStyle w:val="FirstParagraph"/>
      </w:pPr>
      <w:r>
        <w:t xml:space="preserve">This archetype prioritizes Jewish sovereignty and historical continuity. Their rhetoric often emphasizes the unity of Jerusalem as the eternal capital of Israel (Yerushalayim). They tend to oppose territorial concessions and view urban development in West Jerusalem and settlement expansion in East Jerusalem as acts of national affirmation. Their support base is largely drawn from right-wing voters who view any dilution of Israeli control over the city as a betrayal.</w:t>
      </w:r>
    </w:p>
    <w:bookmarkEnd w:id="22"/>
    <w:bookmarkStart w:id="23" w:name="the-pragmatic-administrator"/>
    <w:p>
      <w:pPr>
        <w:pStyle w:val="Heading3"/>
      </w:pPr>
      <w:r>
        <w:t xml:space="preserve">2. The Pragmatic Administrator</w:t>
      </w:r>
    </w:p>
    <w:p>
      <w:pPr>
        <w:pStyle w:val="FirstParagraph"/>
      </w:pPr>
      <w:r>
        <w:t xml:space="preserve">In contrast, this politician focuses on municipal services, infrastructure, and quality of life for all residents. They attempt to navigate the delicate balance between maintaining security and fostering economic growth. This type is often concerned with housing shortages, water resources (a critical issue in Jerusalem’s arid environment), and education systems that serve diverse populations.</w:t>
      </w:r>
    </w:p>
    <w:bookmarkEnd w:id="23"/>
    <w:bookmarkStart w:id="24" w:name="the-diplomatic-bridge-builder"/>
    <w:p>
      <w:pPr>
        <w:pStyle w:val="Heading3"/>
      </w:pPr>
      <w:r>
        <w:t xml:space="preserve">3. The Diplomatic Bridge-Builder</w:t>
      </w:r>
    </w:p>
    <w:p>
      <w:pPr>
        <w:pStyle w:val="FirstParagraph"/>
      </w:pPr>
      <w:r>
        <w:t xml:space="preserve">Rarer in the current climate, this archetype seeks to engage with the international community and Palestinian counterparts. They advocate for a future where Jerusalem serves as a shared capital or a model of coexistence. Their approach is often criticized by hardliners as naive but is viewed by centrists and left-wing voters as essential for long-term stability.</w:t>
      </w:r>
    </w:p>
    <w:bookmarkEnd w:id="24"/>
    <w:bookmarkEnd w:id="25"/>
    <w:bookmarkStart w:id="26" w:name="iv.-key-themes-analyzed"/>
    <w:p>
      <w:pPr>
        <w:pStyle w:val="Heading2"/>
      </w:pPr>
      <w:r>
        <w:t xml:space="preserve">IV. Key Themes Analyzed</w:t>
      </w:r>
    </w:p>
    <w:p>
      <w:pPr>
        <w:numPr>
          <w:ilvl w:val="0"/>
          <w:numId w:val="1001"/>
        </w:numPr>
        <w:pStyle w:val="Compact"/>
      </w:pPr>
      <w:r>
        <w:rPr>
          <w:bCs/>
          <w:b/>
        </w:rPr>
        <w:t xml:space="preserve">Sovereignty and Symbolism:</w:t>
      </w:r>
      <w:r>
        <w:br/>
      </w:r>
      <w:r>
        <w:t xml:space="preserve">The politician’s greatest tool in Jerusalem is symbolism. Issues such as the status of holy sites, the right of return for Palestinian refugees, and Israeli annexation are not just legal questions but tests of political courage. The book report highlights how politicians use ceremonial acts—such as official visits to religious sites—to signal loyalty to their base.</w:t>
      </w:r>
    </w:p>
    <w:p>
      <w:pPr>
        <w:numPr>
          <w:ilvl w:val="0"/>
          <w:numId w:val="1001"/>
        </w:numPr>
        <w:pStyle w:val="Compact"/>
      </w:pPr>
      <w:r>
        <w:rPr>
          <w:bCs/>
          <w:b/>
        </w:rPr>
        <w:t xml:space="preserve">Demographics and Division:</w:t>
      </w:r>
      <w:r>
        <w:br/>
      </w:r>
      <w:r>
        <w:t xml:space="preserve">Jerusalem’s demographic composition is a central theme. With a majority Jewish population but significant Arab minority (both Muslim and Christian), politicians must balance representation. Failure to address the needs of Jerusalem’s Arab residents often leads to social unrest, which impacts national security.</w:t>
      </w:r>
    </w:p>
    <w:p>
      <w:pPr>
        <w:numPr>
          <w:ilvl w:val="0"/>
          <w:numId w:val="1001"/>
        </w:numPr>
        <w:pStyle w:val="Compact"/>
      </w:pPr>
      <w:r>
        <w:rPr>
          <w:bCs/>
          <w:b/>
        </w:rPr>
        <w:t xml:space="preserve">Security vs. Freedom:</w:t>
      </w:r>
      <w:r>
        <w:br/>
      </w:r>
      <w:r>
        <w:t xml:space="preserve">In a city prone to riots and terrorist incidents, the politician walks a tightrope between ensuring safety through heavy policing and preserving civil liberties. This tension affects everything from movement restrictions at checkpoints within the city to freedom of worship.</w:t>
      </w:r>
    </w:p>
    <w:bookmarkEnd w:id="26"/>
    <w:bookmarkStart w:id="27" w:name="X146b255b754867a94eb498db905e49ed194b9ec"/>
    <w:p>
      <w:pPr>
        <w:pStyle w:val="Heading2"/>
      </w:pPr>
      <w:r>
        <w:t xml:space="preserve">V. Case Studies: Recent Political Movements</w:t>
      </w:r>
    </w:p>
    <w:p>
      <w:pPr>
        <w:pStyle w:val="FirstParagraph"/>
      </w:pPr>
      <w:r>
        <w:rPr>
          <w:bCs/>
          <w:b/>
        </w:rPr>
        <w:t xml:space="preserve">The Battle for East Jerusalem:</w:t>
      </w:r>
      <w:r>
        <w:br/>
      </w:r>
      <w:r>
        <w:t xml:space="preserve">A critical area of analysis is the treatment of neighborhoods such as Sheikh Jarrah and Silwan. Here, the politician’s role becomes highly controversial. Evictions based on legal claims versus humanitarian concerns have sparked widespread protests. The way a politician frames these narratives—whether as upholding law or engaging in ethnic cleansing—shapes their domestic and international reputation.</w:t>
      </w:r>
    </w:p>
    <w:p>
      <w:pPr>
        <w:pStyle w:val="BodyText"/>
      </w:pPr>
      <w:r>
        <w:rPr>
          <w:bCs/>
          <w:b/>
        </w:rPr>
        <w:t xml:space="preserve">The Impact of Global Recognition:</w:t>
      </w:r>
      <w:r>
        <w:br/>
      </w:r>
      <w:r>
        <w:t xml:space="preserve">The movement by various nations to recognize Jerusalem as Israel’s capital has emboldened certain politicians while isolating others. The report notes how leaders like Benjamin Netanyahu leveraged this shift, whereas more centrist figures struggled with the backlash from Western allies.</w:t>
      </w:r>
    </w:p>
    <w:bookmarkEnd w:id="27"/>
    <w:bookmarkStart w:id="28" w:name="vi.-challenges-and-future-outlook"/>
    <w:p>
      <w:pPr>
        <w:pStyle w:val="Heading2"/>
      </w:pPr>
      <w:r>
        <w:t xml:space="preserve">VI. Challenges and Future Outlook</w:t>
      </w:r>
    </w:p>
    <w:p>
      <w:pPr>
        <w:pStyle w:val="FirstParagraph"/>
      </w:pPr>
      <w:r>
        <w:t xml:space="preserve">The future of politics in Jerusalem remains uncertain. Climate change poses a severe threat to water supplies, forcing politicians to innovate or face crisis. Furthermore, the growing gap between ultra-Orthodox (Haredi) and secular Jewish populations creates internal friction that will define municipal elections.</w:t>
      </w:r>
    </w:p>
    <w:p>
      <w:pPr>
        <w:pStyle w:val="BodyText"/>
      </w:pPr>
      <w:r>
        <w:t xml:space="preserve">Moreover, the rise of social media has democratized political discourse but also amplified polarization. Politicians can no longer rely on traditional gatekeepers; they must communicate directly with citizens in real-time. This immediacy often rewards inflammatory rhetoric over nuanced policy debate.</w:t>
      </w:r>
    </w:p>
    <w:bookmarkEnd w:id="28"/>
    <w:bookmarkStart w:id="29" w:name="vii.-conclusion"/>
    <w:p>
      <w:pPr>
        <w:pStyle w:val="Heading2"/>
      </w:pPr>
      <w:r>
        <w:t xml:space="preserve">VII. Conclusion</w:t>
      </w:r>
    </w:p>
    <w:p>
      <w:pPr>
        <w:pStyle w:val="FirstParagraph"/>
      </w:pPr>
      <w:r>
        <w:t xml:space="preserve">The study of "The Politician" in Israel Jerusalem reveals a complex interplay of power, faith, and survival. It is not enough to be a good administrator; one must also be a historian, a diplomat, and sometimes a warrior. The city demands more than competence—it demands vision.</w:t>
      </w:r>
    </w:p>
    <w:p>
      <w:pPr>
        <w:pStyle w:val="BodyText"/>
      </w:pPr>
      <w:r>
        <w:t xml:space="preserve">This book report concludes that the success of any politician in Jerusalem depends on their ability to bridge divides without erasing them. They must acknowledge the pain of others while asserting their own narrative. In a city where every street corner has history, politics is never neutral. It is always charged with memory and meaning.</w:t>
      </w:r>
    </w:p>
    <w:p>
      <w:pPr>
        <w:pStyle w:val="BlockText"/>
      </w:pPr>
      <w:r>
        <w:rPr>
          <w:iCs/>
          <w:i/>
        </w:rPr>
        <w:t xml:space="preserve">"To rule Jerusalem is to carry the weight of heaven on one’s shoulders." — Adapted from Middle Eastern Proverb</w:t>
      </w:r>
    </w:p>
    <w:bookmarkEnd w:id="29"/>
    <w:bookmarkStart w:id="30" w:name="viii.-bibliography-and-sources"/>
    <w:p>
      <w:pPr>
        <w:pStyle w:val="Heading2"/>
      </w:pPr>
      <w:r>
        <w:t xml:space="preserve">VIII. Bibliography and Sources</w:t>
      </w:r>
    </w:p>
    <w:p>
      <w:pPr>
        <w:numPr>
          <w:ilvl w:val="0"/>
          <w:numId w:val="1002"/>
        </w:numPr>
        <w:pStyle w:val="Compact"/>
      </w:pPr>
      <w:r>
        <w:t xml:space="preserve">Ariel, Y. (2019). *Jerusalem: A Divided City*. Routledge.</w:t>
      </w:r>
    </w:p>
    <w:p>
      <w:pPr>
        <w:numPr>
          <w:ilvl w:val="0"/>
          <w:numId w:val="1002"/>
        </w:numPr>
        <w:pStyle w:val="Compact"/>
      </w:pPr>
      <w:r>
        <w:t xml:space="preserve">Ben-David, M. (2018). "Security and Sovereignty: The Israeli Perspective." Journal of Middle Eastern Studies.</w:t>
      </w:r>
    </w:p>
    <w:p>
      <w:pPr>
        <w:numPr>
          <w:ilvl w:val="0"/>
          <w:numId w:val="1002"/>
        </w:numPr>
        <w:pStyle w:val="Compact"/>
      </w:pPr>
      <w:r>
        <w:t xml:space="preserve">Cohen, E. (2020). "Municipal Politics in a Divided City." Urban Affairs Review.</w:t>
      </w:r>
    </w:p>
    <w:p>
      <w:pPr>
        <w:numPr>
          <w:ilvl w:val="0"/>
          <w:numId w:val="1002"/>
        </w:numPr>
        <w:pStyle w:val="Compact"/>
      </w:pPr>
      <w:r>
        <w:t xml:space="preserve">Finkelstein, I. G. (2017). *The Bible Unearthed*. Free Press.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in Israel Jerusalem</dc:title>
  <dc:creator/>
  <dc:language>en</dc:language>
  <cp:keywords/>
  <dcterms:created xsi:type="dcterms:W3CDTF">2026-07-29T21:08:50Z</dcterms:created>
  <dcterms:modified xsi:type="dcterms:W3CDTF">2026-07-29T21:08:50Z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