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w:t>
      </w:r>
      <w:r>
        <w:t xml:space="preserve"> </w:t>
      </w:r>
      <w:r>
        <w:t xml:space="preserve">Perspectives</w:t>
      </w:r>
      <w:r>
        <w:t xml:space="preserve"> </w:t>
      </w:r>
      <w:r>
        <w:t xml:space="preserve">from</w:t>
      </w:r>
      <w:r>
        <w:t xml:space="preserve"> </w:t>
      </w:r>
      <w:r>
        <w:t xml:space="preserve">Japan</w:t>
      </w:r>
      <w:r>
        <w:t xml:space="preserve"> </w:t>
      </w:r>
      <w:r>
        <w:t xml:space="preserve">Osaka</w:t>
      </w:r>
    </w:p>
    <w:bookmarkStart w:id="21" w:name="X4075e9ccfa8a5313292828399f195a72cd5972c"/>
    <w:p>
      <w:pPr>
        <w:pStyle w:val="Heading1"/>
      </w:pPr>
      <w:r>
        <w:t xml:space="preserve">The Art of Governance and Community Service</w:t>
      </w:r>
    </w:p>
    <w:bookmarkStart w:id="20" w:name="X2219f2bff7e9ed1c004cb66a15e40a14db96217"/>
    <w:p>
      <w:pPr>
        <w:pStyle w:val="Heading3"/>
      </w:pPr>
      <w:r>
        <w:t xml:space="preserve">A Comprehensive Book Report on "The Politician"</w:t>
      </w:r>
    </w:p>
    <w:p>
      <w:pPr>
        <w:pStyle w:val="FirstParagraph"/>
      </w:pPr>
      <w:r>
        <w:br/>
      </w:r>
    </w:p>
    <w:p>
      <w:pPr>
        <w:pStyle w:val="BodyText"/>
      </w:pPr>
      <w:r>
        <w:rPr>
          <w:bCs/>
          <w:b/>
        </w:rPr>
        <w:t xml:space="preserve">Date:</w:t>
      </w:r>
      <w:r>
        <w:t xml:space="preserve"> </w:t>
      </w:r>
      <w:r>
        <w:t xml:space="preserve">October 26, 2023</w:t>
      </w:r>
      <w:r>
        <w:br/>
      </w:r>
      <w:r>
        <w:rPr>
          <w:bCs/>
          <w:b/>
        </w:rPr>
        <w:t xml:space="preserve">Location:</w:t>
      </w:r>
      <w:r>
        <w:t xml:space="preserve"> </w:t>
      </w:r>
      <w:r>
        <w:t xml:space="preserve">Osaka, Japan</w:t>
      </w:r>
      <w:r>
        <w:br/>
      </w:r>
      <w:r>
        <w:rPr>
          <w:bCs/>
          <w:b/>
        </w:rPr>
        <w:t xml:space="preserve">Subject:</w:t>
      </w:r>
      <w:r>
        <w:t xml:space="preserve">The Dynamics of Modern Political Leadership and Civic Duty</w:t>
      </w:r>
    </w:p>
    <w:bookmarkEnd w:id="20"/>
    <w:bookmarkEnd w:id="21"/>
    <w:bookmarkStart w:id="22" w:name="the-essence-of-the-politician"/>
    <w:p>
      <w:pPr>
        <w:pStyle w:val="Heading1"/>
      </w:pPr>
      <w:r>
        <w:t xml:space="preserve">The Essence of the Politician</w:t>
      </w:r>
    </w:p>
    <w:p>
      <w:pPr>
        <w:pStyle w:val="FirstParagraph"/>
      </w:pPr>
      <w:r>
        <w:br/>
      </w:r>
    </w:p>
    <w:p>
      <w:pPr>
        <w:pStyle w:val="BodyText"/>
      </w:pPr>
      <w:r>
        <w:t xml:space="preserve">In the modern era, the role of a politician is often misunderstood as merely a pursuit of power or status. However, through an in-depth analysis of contemporary political literature and historical context, we understand that "The Politician" represents far more than just an individual holding office; it symbolizes a critical bridge between governance and society. This book report explores the multifaceted nature of political leadership, focusing on the responsibilities, ethical challenges, and strategic maneuvers inherent in public service. The term</w:t>
      </w:r>
      <w:r>
        <w:t xml:space="preserve"> </w:t>
      </w:r>
      <w:r>
        <w:rPr>
          <w:bCs/>
          <w:b/>
        </w:rPr>
        <w:t xml:space="preserve">"Politician"</w:t>
      </w:r>
      <w:r>
        <w:t xml:space="preserve"> </w:t>
      </w:r>
      <w:r>
        <w:t xml:space="preserve">is dissected not as a pejorative label but as a functional archetype within any democratic or representative system.</w:t>
      </w:r>
    </w:p>
    <w:p>
      <w:pPr>
        <w:pStyle w:val="BodyText"/>
      </w:pPr>
      <w:r>
        <w:br/>
      </w:r>
    </w:p>
    <w:p>
      <w:pPr>
        <w:pStyle w:val="BodyText"/>
      </w:pPr>
      <w:r>
        <w:t xml:space="preserve">The central thesis of this report argues that effective political leadership requires a delicate balance between ideological conviction and pragmatic compromise. A politician must navigate the complex web of public opinion, legislative constraints, and international pressures. The book highlights that the most successful politicians are those who maintain their integrity while adapting to the evolving needs of their constituents. This duality—staying true to one’s core values while being flexible enough to implement change—is the hallmark of a distinguished career in politics.</w:t>
      </w:r>
    </w:p>
    <w:p>
      <w:pPr>
        <w:pStyle w:val="BodyText"/>
      </w:pPr>
      <w:r>
        <w:br/>
      </w:r>
    </w:p>
    <w:bookmarkEnd w:id="22"/>
    <w:bookmarkStart w:id="23" w:name="the-unique-context-of-japan-osaka"/>
    <w:p>
      <w:pPr>
        <w:pStyle w:val="Heading1"/>
      </w:pPr>
      <w:r>
        <w:t xml:space="preserve">The Unique Context of Japan Osaka</w:t>
      </w:r>
    </w:p>
    <w:p>
      <w:pPr>
        <w:pStyle w:val="FirstParagraph"/>
      </w:pPr>
      <w:r>
        <w:br/>
      </w:r>
    </w:p>
    <w:p>
      <w:pPr>
        <w:pStyle w:val="BodyText"/>
      </w:pPr>
      <w:r>
        <w:t xml:space="preserve">While political principles may seem universal, their application is deeply rooted in local culture and geography. Therefore, this report cannot be separated from its specific contextual anchor:</w:t>
      </w:r>
      <w:r>
        <w:t xml:space="preserve"> </w:t>
      </w:r>
      <w:r>
        <w:rPr>
          <w:bCs/>
          <w:b/>
        </w:rPr>
        <w:t xml:space="preserve">"Japan Osaka"</w:t>
      </w:r>
      <w:r>
        <w:t xml:space="preserve">. To understand the modern politician, one must examine how global political theories apply to the unique socio-political landscape of Osaka Prefecture in Japan.</w:t>
      </w:r>
    </w:p>
    <w:p>
      <w:pPr>
        <w:pStyle w:val="BodyText"/>
      </w:pPr>
      <w:r>
        <w:br/>
      </w:r>
    </w:p>
    <w:p>
      <w:pPr>
        <w:pStyle w:val="BodyText"/>
      </w:pPr>
      <w:r>
        <w:t xml:space="preserve">Osaka has historically positioned itself as a distinct entity within Japan, often referred to as "the nation's kitchen." This identity fosters a pragmatic, business-minded approach to governance that contrasts with the more traditional, bureaucratic style often associated with Tokyo. For a</w:t>
      </w:r>
      <w:r>
        <w:t xml:space="preserve"> </w:t>
      </w:r>
      <w:r>
        <w:rPr>
          <w:bCs/>
          <w:b/>
        </w:rPr>
        <w:t xml:space="preserve">"Politician"</w:t>
      </w:r>
      <w:r>
        <w:t xml:space="preserve"> </w:t>
      </w:r>
      <w:r>
        <w:t xml:space="preserve">operating in or studying the dynamics of</w:t>
      </w:r>
      <w:r>
        <w:t xml:space="preserve"> </w:t>
      </w:r>
      <w:r>
        <w:rPr>
          <w:bCs/>
          <w:b/>
        </w:rPr>
        <w:t xml:space="preserve">"Japan Osaka"</w:t>
      </w:r>
      <w:r>
        <w:t xml:space="preserve">, understanding this regional pride is crucial. The political discourse in Osaka is heavily influenced by its economic history, its vibrant merchant culture (</w:t>
      </w:r>
      <w:r>
        <w:rPr>
          <w:iCs/>
          <w:i/>
        </w:rPr>
        <w:t xml:space="preserve">Chonnin</w:t>
      </w:r>
      <w:r>
        <w:t xml:space="preserve">), and its recent push for administrative independence through the concept of "Abeno Shinsei" (Osaka Abenobashi Reform) and subsequent metropolitan plebiscites.</w:t>
      </w:r>
    </w:p>
    <w:p>
      <w:pPr>
        <w:pStyle w:val="BodyText"/>
      </w:pPr>
      <w:r>
        <w:br/>
      </w:r>
    </w:p>
    <w:p>
      <w:pPr>
        <w:pStyle w:val="BodyText"/>
      </w:pPr>
      <w:r>
        <w:t xml:space="preserve">The book report emphasizes that a politician in</w:t>
      </w:r>
      <w:r>
        <w:t xml:space="preserve"> </w:t>
      </w:r>
      <w:r>
        <w:rPr>
          <w:bCs/>
          <w:b/>
        </w:rPr>
        <w:t xml:space="preserve">"Japan Osaka"</w:t>
      </w:r>
      <w:r>
        <w:t xml:space="preserve"> </w:t>
      </w:r>
      <w:r>
        <w:t xml:space="preserve">must possess a high degree of cultural intelligence. They are not just managing policy; they are nurturing the regional identity of Kansai. The political style here is often more direct, humorous, and confrontational compared to the polite ambiguity often found in central Japanese politics. This report suggests that any study of "The Politician" is incomplete without analyzing how regional nuances in places like</w:t>
      </w:r>
      <w:r>
        <w:t xml:space="preserve"> </w:t>
      </w:r>
      <w:r>
        <w:rPr>
          <w:bCs/>
          <w:b/>
        </w:rPr>
        <w:t xml:space="preserve">"Japan Osaka"</w:t>
      </w:r>
      <w:r>
        <w:t xml:space="preserve"> </w:t>
      </w:r>
      <w:r>
        <w:t xml:space="preserve">shape electoral strategies and policy outcomes.</w:t>
      </w:r>
    </w:p>
    <w:p>
      <w:pPr>
        <w:pStyle w:val="BodyText"/>
      </w:pPr>
      <w:r>
        <w:br/>
      </w:r>
    </w:p>
    <w:bookmarkEnd w:id="23"/>
    <w:bookmarkStart w:id="24" w:name="ethical-frameworks-and-public-trust"/>
    <w:p>
      <w:pPr>
        <w:pStyle w:val="Heading1"/>
      </w:pPr>
      <w:r>
        <w:t xml:space="preserve">Ethical Frameworks and Public Trust</w:t>
      </w:r>
    </w:p>
    <w:p>
      <w:pPr>
        <w:pStyle w:val="FirstParagraph"/>
      </w:pPr>
      <w:r>
        <w:br/>
      </w:r>
    </w:p>
    <w:p>
      <w:pPr>
        <w:pStyle w:val="BodyText"/>
      </w:pPr>
      <w:r>
        <w:t xml:space="preserve">One of the most critical sections of this analysis revolves around ethics. In an age where trust in institutions is waning globally, the behavior of "The Politician" comes under intense scrutiny. The report details several case studies from Japan and internationally, illustrating how transparency, accountability, and anti-corruption measures are vital for maintaining public trust.</w:t>
      </w:r>
    </w:p>
    <w:p>
      <w:pPr>
        <w:pStyle w:val="BodyText"/>
      </w:pPr>
      <w:r>
        <w:br/>
      </w:r>
    </w:p>
    <w:p>
      <w:pPr>
        <w:pStyle w:val="BodyText"/>
      </w:pPr>
      <w:r>
        <w:t xml:space="preserve">In the context of</w:t>
      </w:r>
      <w:r>
        <w:t xml:space="preserve"> </w:t>
      </w:r>
      <w:r>
        <w:rPr>
          <w:bCs/>
          <w:b/>
        </w:rPr>
        <w:t xml:space="preserve">"Japan Osaka"</w:t>
      </w:r>
      <w:r>
        <w:t xml:space="preserve">, recent political developments have shown a shift towards more transparent local governance. Politicians here are increasingly held accountable by a highly informed electorate that values efficiency and results over patronage networks. The book argues that the modern politician must act as a steward of public resources, ensuring that every yen spent contributes to the well-being of the community. This is particularly relevant in</w:t>
      </w:r>
      <w:r>
        <w:t xml:space="preserve"> </w:t>
      </w:r>
      <w:r>
        <w:rPr>
          <w:bCs/>
          <w:b/>
        </w:rPr>
        <w:t xml:space="preserve">"Japan Osaka"</w:t>
      </w:r>
      <w:r>
        <w:t xml:space="preserve">, where municipal budgets are heavily scrutinized due to past debates over administrative mergers and regional independence.</w:t>
      </w:r>
    </w:p>
    <w:p>
      <w:pPr>
        <w:pStyle w:val="BodyText"/>
      </w:pPr>
      <w:r>
        <w:br/>
      </w:r>
    </w:p>
    <w:p>
      <w:pPr>
        <w:pStyle w:val="BodyText"/>
      </w:pPr>
      <w:r>
        <w:t xml:space="preserve">The report also discusses the role of media and social media in shaping political narratives. For today's politician, digital literacy is not optional; it is essential. The ability to communicate directly with constituents via platforms like X (formerly Twitter) or LINE allows for a more immediate feedback loop. In</w:t>
      </w:r>
      <w:r>
        <w:t xml:space="preserve"> </w:t>
      </w:r>
      <w:r>
        <w:rPr>
          <w:bCs/>
          <w:b/>
        </w:rPr>
        <w:t xml:space="preserve">"Japan Osaka"</w:t>
      </w:r>
      <w:r>
        <w:t xml:space="preserve">, where civic engagement is high, politicians who fail to engage digitally risk becoming irrelevant.</w:t>
      </w:r>
    </w:p>
    <w:p>
      <w:pPr>
        <w:pStyle w:val="BodyText"/>
      </w:pPr>
      <w:r>
        <w:br/>
      </w:r>
    </w:p>
    <w:bookmarkEnd w:id="24"/>
    <w:bookmarkStart w:id="25" w:name="Xd4844c9ea55e3184d8c776cb5fd72c1fa3c898e"/>
    <w:p>
      <w:pPr>
        <w:pStyle w:val="Heading1"/>
      </w:pPr>
      <w:r>
        <w:t xml:space="preserve">Strategic Governance and Policy Implementation</w:t>
      </w:r>
    </w:p>
    <w:p>
      <w:pPr>
        <w:pStyle w:val="FirstParagraph"/>
      </w:pPr>
      <w:r>
        <w:br/>
      </w:r>
    </w:p>
    <w:p>
      <w:pPr>
        <w:pStyle w:val="BodyText"/>
      </w:pPr>
      <w:r>
        <w:t xml:space="preserve">Beyond rhetoric and ethics, "The Politician" must be a competent administrator. This section of the report evaluates key policy areas where political leadership makes a tangible difference: economic revitalization, disaster preparedness, and international cooperation.</w:t>
      </w:r>
    </w:p>
    <w:p>
      <w:pPr>
        <w:pStyle w:val="BodyText"/>
      </w:pPr>
      <w:r>
        <w:br/>
      </w:r>
    </w:p>
    <w:p>
      <w:pPr>
        <w:pStyle w:val="BodyText"/>
      </w:pPr>
      <w:r>
        <w:t xml:space="preserve">Osaka faces specific challenges related to an aging population and urban density. A successful politician in this region must develop policies that support elderly care while fostering innovation in technology and tourism. The report highlights the importance of cross-sector collaboration between government, private enterprise, and academia. In</w:t>
      </w:r>
      <w:r>
        <w:t xml:space="preserve"> </w:t>
      </w:r>
      <w:r>
        <w:rPr>
          <w:bCs/>
          <w:b/>
        </w:rPr>
        <w:t xml:space="preserve">"Japan Osaka"</w:t>
      </w:r>
      <w:r>
        <w:t xml:space="preserve">, there is a strong tradition of such collaboration, often facilitated by local chambers of commerce and community groups.</w:t>
      </w:r>
    </w:p>
    <w:p>
      <w:pPr>
        <w:pStyle w:val="BodyText"/>
      </w:pPr>
      <w:r>
        <w:br/>
      </w:r>
    </w:p>
    <w:p>
      <w:pPr>
        <w:pStyle w:val="BodyText"/>
      </w:pPr>
      <w:r>
        <w:t xml:space="preserve">Furthermore, the report touches upon disaster resilience. As a region prone to natural disasters like earthquakes and typhoons, political leadership in</w:t>
      </w:r>
      <w:r>
        <w:t xml:space="preserve"> </w:t>
      </w:r>
      <w:r>
        <w:rPr>
          <w:bCs/>
          <w:b/>
        </w:rPr>
        <w:t xml:space="preserve">"Japan Osaka"</w:t>
      </w:r>
      <w:r>
        <w:t xml:space="preserve"> </w:t>
      </w:r>
      <w:r>
        <w:t xml:space="preserve">must prioritize infrastructure hardening and emergency response planning. The book asserts that a politician’s legacy is often measured by how they handle crises, making proactive governance a key attribute of "The Politician."</w:t>
      </w:r>
    </w:p>
    <w:p>
      <w:pPr>
        <w:pStyle w:val="BodyText"/>
      </w:pPr>
      <w:r>
        <w:br/>
      </w:r>
    </w:p>
    <w:bookmarkEnd w:id="25"/>
    <w:bookmarkStart w:id="26" w:name="Xf3109158e086c1ad5c067d7abed6dbdeb6e5cc9"/>
    <w:p>
      <w:pPr>
        <w:pStyle w:val="Heading1"/>
      </w:pPr>
      <w:r>
        <w:t xml:space="preserve">Conclusion: The Future of Political Leadership</w:t>
      </w:r>
    </w:p>
    <w:p>
      <w:pPr>
        <w:pStyle w:val="FirstParagraph"/>
      </w:pPr>
      <w:r>
        <w:br/>
      </w:r>
    </w:p>
    <w:p>
      <w:pPr>
        <w:pStyle w:val="BodyText"/>
      </w:pPr>
      <w:r>
        <w:t xml:space="preserve">In conclusion, this book report underscores that the role of "The Politician" is dynamic, complex, and indispensable. It is not merely about winning elections but about serving the public interest with integrity and vision. The specific case study of</w:t>
      </w:r>
      <w:r>
        <w:t xml:space="preserve"> </w:t>
      </w:r>
      <w:r>
        <w:rPr>
          <w:bCs/>
          <w:b/>
        </w:rPr>
        <w:t xml:space="preserve">"Japan Osaka"</w:t>
      </w:r>
      <w:r>
        <w:t xml:space="preserve"> </w:t>
      </w:r>
      <w:r>
        <w:t xml:space="preserve">provides a compelling example of how regional identity can influence political strategy and policy focus.</w:t>
      </w:r>
    </w:p>
    <w:p>
      <w:pPr>
        <w:pStyle w:val="BodyText"/>
      </w:pPr>
      <w:r>
        <w:br/>
      </w:r>
    </w:p>
    <w:p>
      <w:pPr>
        <w:pStyle w:val="BodyText"/>
      </w:pPr>
      <w:r>
        <w:t xml:space="preserve">For students, scholars, and citizens alike, understanding these dynamics is crucial. Whether one is studying political science in a classroom in</w:t>
      </w:r>
      <w:r>
        <w:t xml:space="preserve"> </w:t>
      </w:r>
      <w:r>
        <w:rPr>
          <w:bCs/>
          <w:b/>
        </w:rPr>
        <w:t xml:space="preserve">"Japan Osaka"</w:t>
      </w:r>
      <w:r>
        <w:t xml:space="preserve"> </w:t>
      </w:r>
      <w:r>
        <w:t xml:space="preserve">or observing global trends from afar, the lessons contained within this report are universally applicable. The modern politician must be adaptable, ethical, and deeply connected to their community. By analyzing the interplay between general political theory and the specific realities of</w:t>
      </w:r>
      <w:r>
        <w:t xml:space="preserve"> </w:t>
      </w:r>
      <w:r>
        <w:rPr>
          <w:bCs/>
          <w:b/>
        </w:rPr>
        <w:t xml:space="preserve">"Japan Osaka"</w:t>
      </w:r>
      <w:r>
        <w:t xml:space="preserve">, we gain a clearer picture of what it takes to lead effectively in the 21st century.</w:t>
      </w:r>
    </w:p>
    <w:p>
      <w:pPr>
        <w:pStyle w:val="BodyText"/>
      </w:pPr>
      <w:r>
        <w:br/>
      </w:r>
    </w:p>
    <w:p>
      <w:pPr>
        <w:pStyle w:val="BodyText"/>
      </w:pPr>
      <w:r>
        <w:t xml:space="preserve">Ultimately, "The Politician" is not just a title but a responsibility. And in places like</w:t>
      </w:r>
      <w:r>
        <w:t xml:space="preserve"> </w:t>
      </w:r>
      <w:r>
        <w:rPr>
          <w:bCs/>
          <w:b/>
        </w:rPr>
        <w:t xml:space="preserve">"Japan Osaka"</w:t>
      </w:r>
      <w:r>
        <w:t xml:space="preserve">, where the spirit of commerce and community meets, that responsibility is felt most acutely by those who choose to 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 Perspectives from Japan Osaka</dc:title>
  <dc:creator/>
  <dc:language>en</dc:language>
  <cp:keywords/>
  <dcterms:created xsi:type="dcterms:W3CDTF">2026-07-29T16:17:29Z</dcterms:created>
  <dcterms:modified xsi:type="dcterms:W3CDTF">2026-07-29T16:17:29Z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