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Myanmar</w:t>
      </w:r>
    </w:p>
    <w:bookmarkStart w:id="20" w:name="X725b6b51aeec9eca2c5d91a59e165a8694600bb"/>
    <w:p>
      <w:pPr>
        <w:pStyle w:val="Heading1"/>
      </w:pPr>
      <w:r>
        <w:rPr>
          <w:bCs/>
          <w:b/>
        </w:rPr>
        <w:t xml:space="preserve">Book Report:</w:t>
      </w:r>
      <w:r>
        <w:t xml:space="preserve"> </w:t>
      </w:r>
      <w:r>
        <w:t xml:space="preserve">The Role, Evolution, and Challenge of the Politician in Myanmar</w:t>
      </w:r>
    </w:p>
    <w:p>
      <w:pPr>
        <w:pStyle w:val="FirstParagraph"/>
      </w:pPr>
      <w:r>
        <w:rPr>
          <w:bCs/>
          <w:b/>
        </w:rPr>
        <w:t xml:space="preserve">Date:</w:t>
      </w:r>
      <w:r>
        <w:t xml:space="preserve"> </w:t>
      </w:r>
      <w:r>
        <w:t xml:space="preserve">October 26, 2023</w:t>
      </w:r>
    </w:p>
    <w:p>
      <w:pPr>
        <w:pStyle w:val="BodyText"/>
      </w:pPr>
      <w:r>
        <w:rPr>
          <w:bCs/>
          <w:b/>
        </w:rPr>
        <w:t xml:space="preserve">Locus Analysis:</w:t>
      </w:r>
      <w:r>
        <w:t xml:space="preserve"> </w:t>
      </w:r>
      <w:r>
        <w:t xml:space="preserve">Yangon, Myanmar</w:t>
      </w:r>
    </w:p>
    <w:p>
      <w:pPr>
        <w:pStyle w:val="BodyText"/>
      </w:pPr>
      <w:r>
        <w:t xml:space="preserve">Status:</w:t>
      </w:r>
    </w:p>
    <w:bookmarkEnd w:id="20"/>
    <w:p>
      <w:pPr>
        <w:pStyle w:val="BodyText"/>
      </w:pPr>
      <w:r>
        <w:t xml:space="preserve">I. Introduction: The Context of the Politician in Myanmar</w:t>
      </w:r>
    </w:p>
    <w:p>
      <w:pPr>
        <w:pStyle w:val="BodyText"/>
      </w:pPr>
      <w:r>
        <w:t xml:space="preserve">To understand the essence of a</w:t>
      </w:r>
      <w:r>
        <w:t xml:space="preserve"> </w:t>
      </w:r>
      <w:r>
        <w:t xml:space="preserve">Politician</w:t>
      </w:r>
      <w:r>
        <w:t xml:space="preserve"> </w:t>
      </w:r>
      <w:r>
        <w:t xml:space="preserve">in the context of modern history, one must first look to Southeast Asia, and more specifically, to</w:t>
      </w:r>
      <w:r>
        <w:t xml:space="preserve"> </w:t>
      </w:r>
      <w:r>
        <w:rPr>
          <w:bCs/>
          <w:b/>
        </w:rPr>
        <w:t xml:space="preserve">Myanmar Yangon</w:t>
      </w:r>
      <w:r>
        <w:t xml:space="preserve">. This report serves as an analytical document examining the complex trajectory of political leadership within this nation. The city of Yangon (formerly Rangoon) stands not merely as an administrative hub but as the symbolic heart of Myanmar’s democratic aspirations and its subsequent struggles. Here, the figure of the</w:t>
      </w:r>
      <w:r>
        <w:t xml:space="preserve"> </w:t>
      </w:r>
      <w:r>
        <w:t xml:space="preserve">Politician</w:t>
      </w:r>
      <w:r>
        <w:t xml:space="preserve"> </w:t>
      </w:r>
      <w:r>
        <w:t xml:space="preserve">is not just a bureaucrat or a lawmaker; they are viewed through a lens steeped in colonial history, military dictatorship, protracted civil war, and fragile transitional democracy.</w:t>
      </w:r>
      <w:r>
        <w:t xml:space="preserve"> </w:t>
      </w:r>
      <w:r>
        <w:t xml:space="preserve">This book report aims to dissect the multifaceted role of the</w:t>
      </w:r>
      <w:r>
        <w:t xml:space="preserve"> </w:t>
      </w:r>
      <w:r>
        <w:t xml:space="preserve">Politician</w:t>
      </w:r>
      <w:r>
        <w:t xml:space="preserve"> </w:t>
      </w:r>
      <w:r>
        <w:t xml:space="preserve">by analyzing key themes found in contemporary political literature regarding Myanmar. It explores how leadership is perceived by the populace in</w:t>
      </w:r>
      <w:r>
        <w:t xml:space="preserve"> </w:t>
      </w:r>
      <w:r>
        <w:rPr>
          <w:bCs/>
          <w:b/>
        </w:rPr>
        <w:t xml:space="preserve">Myanmar Yangon</w:t>
      </w:r>
      <w:r>
        <w:t xml:space="preserve">, contrasting traditional patronage politics with modern demands for transparency, accountability, and human rights. The document argues that the definition of a successful</w:t>
      </w:r>
      <w:r>
        <w:t xml:space="preserve"> </w:t>
      </w:r>
      <w:r>
        <w:t xml:space="preserve">Politician</w:t>
      </w:r>
      <w:r>
        <w:t xml:space="preserve"> </w:t>
      </w:r>
      <w:r>
        <w:t xml:space="preserve">in this region has shifted dramatically over the last seven decades, moving from charismatic resistance figures to technocrats and back again in a volatile cycle.</w:t>
      </w:r>
    </w:p>
    <w:bookmarkStart w:id="21" w:name="Xf824dd04a346088b3b91326c60575cbb0971cab"/>
    <w:p>
      <w:pPr>
        <w:pStyle w:val="Heading2"/>
      </w:pPr>
      <w:r>
        <w:t xml:space="preserve">II. Historical Foundations: The Legacy of Leadership</w:t>
      </w:r>
    </w:p>
    <w:p>
      <w:pPr>
        <w:pStyle w:val="FirstParagraph"/>
      </w:pPr>
      <w:r>
        <w:t xml:space="preserve">Any comprehensive analysis of the</w:t>
      </w:r>
      <w:r>
        <w:t xml:space="preserve"> </w:t>
      </w:r>
      <w:r>
        <w:t xml:space="preserve">Politician</w:t>
      </w:r>
      <w:r>
        <w:t xml:space="preserve"> </w:t>
      </w:r>
      <w:r>
        <w:t xml:space="preserve">in Myanmar must begin with the legacy of Aung San, the father of independence, who was assassinated just months before freedom was achieved. His shadow looms large over every subsequent</w:t>
      </w:r>
      <w:r>
        <w:t xml:space="preserve"> </w:t>
      </w:r>
      <w:r>
        <w:t xml:space="preserve">Politician</w:t>
      </w:r>
      <w:r>
        <w:t xml:space="preserve"> </w:t>
      </w:r>
      <w:r>
        <w:t xml:space="preserve">in the country. In academic texts and local discourse alike, early politicians were judged by their ability to maintain national unity among diverse ethnic groups—a challenge that remains unfulfilled today.</w:t>
      </w:r>
      <w:r>
        <w:t xml:space="preserve"> </w:t>
      </w:r>
      <w:r>
        <w:t xml:space="preserve">During the era of General Ne Win and the Burmese Way to Socialism, the</w:t>
      </w:r>
      <w:r>
        <w:t xml:space="preserve"> </w:t>
      </w:r>
      <w:r>
        <w:t xml:space="preserve">Politician</w:t>
      </w:r>
      <w:r>
        <w:t xml:space="preserve"> </w:t>
      </w:r>
      <w:r>
        <w:t xml:space="preserve">became synonymous with state control and isolationism. The role was defined by suppression rather than service. However, it was in the streets of</w:t>
      </w:r>
      <w:r>
        <w:t xml:space="preserve"> </w:t>
      </w:r>
      <w:r>
        <w:rPr>
          <w:bCs/>
          <w:b/>
        </w:rPr>
        <w:t xml:space="preserve">Myanmar Yangon</w:t>
      </w:r>
      <w:r>
        <w:t xml:space="preserve">, particularly around Sule Pagoda and Bogyoke Aung San Market, that the spirit of dissent kept the idea of democratic leadership alive. The 1988 Uprising marked a turning point where the traditional elite</w:t>
      </w:r>
      <w:r>
        <w:t xml:space="preserve"> </w:t>
      </w:r>
      <w:r>
        <w:t xml:space="preserve">Politician</w:t>
      </w:r>
      <w:r>
        <w:t xml:space="preserve"> </w:t>
      </w:r>
      <w:r>
        <w:t xml:space="preserve">was challenged by student leaders and civil society figures who demanded a radical redefinition of political power. This historical context is crucial for understanding why modern citizens in Yangon are skeptical of all forms of established authority.</w:t>
      </w:r>
    </w:p>
    <w:bookmarkEnd w:id="21"/>
    <w:bookmarkStart w:id="22" w:name="X00158cefbdb586220d19f251937a0858e990913"/>
    <w:p>
      <w:pPr>
        <w:pStyle w:val="Heading2"/>
      </w:pPr>
      <w:r>
        <w:t xml:space="preserve">III. The Era of Transition and the Rise of Civil Society</w:t>
      </w:r>
    </w:p>
    <w:p>
      <w:pPr>
        <w:pStyle w:val="FirstParagraph"/>
      </w:pPr>
      <w:r>
        <w:t xml:space="preserve">As Myanmar opened up in the early 2010s, a new breed of</w:t>
      </w:r>
      <w:r>
        <w:t xml:space="preserve"> </w:t>
      </w:r>
      <w:r>
        <w:t xml:space="preserve">Politician</w:t>
      </w:r>
      <w:r>
        <w:t xml:space="preserve"> </w:t>
      </w:r>
      <w:r>
        <w:t xml:space="preserve">emerged. This report highlights the significance of this transitional period for residents and analysts in</w:t>
      </w:r>
      <w:r>
        <w:t xml:space="preserve"> </w:t>
      </w:r>
      <w:r>
        <w:rPr>
          <w:bCs/>
          <w:b/>
        </w:rPr>
        <w:t xml:space="preserve">Myanmar Yangon</w:t>
      </w:r>
      <w:r>
        <w:t xml:space="preserve">. The release of political prisoners and the legalization of opposition parties allowed figures like Aung San Suu Kyi to enter the political mainstream. For a brief window, the image of the</w:t>
      </w:r>
      <w:r>
        <w:t xml:space="preserve"> </w:t>
      </w:r>
      <w:r>
        <w:t xml:space="preserve">Politician</w:t>
      </w:r>
      <w:r>
        <w:t xml:space="preserve"> </w:t>
      </w:r>
      <w:r>
        <w:t xml:space="preserve">was rehabilitated globally and locally as a symbol of non-violent resistance.</w:t>
      </w:r>
      <w:r>
        <w:t xml:space="preserve"> </w:t>
      </w:r>
      <w:r>
        <w:t xml:space="preserve">However, this optimism was short-lived. The 2015 elections brought the National League for Democracy (NLD) to power, yet deep-seated military influence remained enshrined in the 2008 Constitution. The book analysis reveals that during this decade,</w:t>
      </w:r>
      <w:r>
        <w:t xml:space="preserve"> </w:t>
      </w:r>
      <w:r>
        <w:t xml:space="preserve">Politician</w:t>
      </w:r>
      <w:r>
        <w:t xml:space="preserve">s in Yangon struggled with a dual identity: they were elected representatives bound by democratic mandates, yet they operated within a system designed to limit their power. This structural contradiction created a disconnect between the promises made on the campaign trails of downtown Yangon and the realities of governance experienced by the rural periphery.</w:t>
      </w:r>
    </w:p>
    <w:bookmarkEnd w:id="22"/>
    <w:bookmarkStart w:id="23" w:name="X6252784d1a7a2471a589ad0e0cfec69a523f4a2"/>
    <w:p>
      <w:pPr>
        <w:pStyle w:val="Heading2"/>
      </w:pPr>
      <w:r>
        <w:t xml:space="preserve">IV. The February 1st Coup and Crisis of Legitimacy</w:t>
      </w:r>
    </w:p>
    <w:p>
      <w:pPr>
        <w:pStyle w:val="FirstParagraph"/>
      </w:pPr>
      <w:r>
        <w:t xml:space="preserve">No discussion on this topic is complete without addressing the military coup of February 1, 2021, which dismantled Myanmar’s fragile democratic experiment. This event fundamentally altered the perception of the</w:t>
      </w:r>
      <w:r>
        <w:t xml:space="preserve"> </w:t>
      </w:r>
      <w:r>
        <w:t xml:space="preserve">Politician</w:t>
      </w:r>
      <w:r>
        <w:t xml:space="preserve">. The subsequent Civil Disobedience Movement (CDM), largely led by civil servants and young activists in Yangon, rejected the legitimacy of military-appointed leaders entirely.</w:t>
      </w:r>
      <w:r>
        <w:t xml:space="preserve"> </w:t>
      </w:r>
      <w:r>
        <w:t xml:space="preserve">In the current climate, the term</w:t>
      </w:r>
      <w:r>
        <w:t xml:space="preserve"> </w:t>
      </w:r>
      <w:r>
        <w:t xml:space="preserve">Politician</w:t>
      </w:r>
      <w:r>
        <w:t xml:space="preserve"> </w:t>
      </w:r>
      <w:r>
        <w:t xml:space="preserve">has become polarized. For some segments of society in Yangon, it refers to those who collaborate with the State Administration Council (SAC), viewed as traitors to national sovereignty. For others, particularly the National Unity Government (NUG) formed by ousted lawmakers and ethnic leaders, it represents a shadow government striving for federal democracy. The literature emphasizes that legitimacy is no longer derived solely from ballot boxes but from moral authority and alignment with the will of the people on the streets of Yangon.</w:t>
      </w:r>
    </w:p>
    <w:bookmarkEnd w:id="23"/>
    <w:bookmarkStart w:id="24" w:name="Xed1e6a3fb680bb68c360a6e5b3d9a86263618c5"/>
    <w:p>
      <w:pPr>
        <w:pStyle w:val="Heading2"/>
      </w:pPr>
      <w:r>
        <w:t xml:space="preserve">V. Challenges Facing Contemporary Politicians in Myanmar</w:t>
      </w:r>
    </w:p>
    <w:p>
      <w:pPr>
        <w:pStyle w:val="FirstParagraph"/>
      </w:pPr>
      <w:r>
        <w:t xml:space="preserve">Several key challenges define the current landscape for any aspiring or acting</w:t>
      </w:r>
      <w:r>
        <w:t xml:space="preserve"> </w:t>
      </w:r>
      <w:r>
        <w:t xml:space="preserve">Politician</w:t>
      </w:r>
      <w:r>
        <w:t xml:space="preserve">:</w:t>
      </w:r>
      <w:r>
        <w:t xml:space="preserve"> </w:t>
      </w:r>
      <w:r>
        <w:t xml:space="preserve">1. **Ethnic Federalism:** A major theme in political literature is the need to address ethnic grievances. A</w:t>
      </w:r>
      <w:r>
        <w:t xml:space="preserve"> </w:t>
      </w:r>
      <w:r>
        <w:t xml:space="preserve">Politician</w:t>
      </w:r>
      <w:r>
        <w:t xml:space="preserve"> </w:t>
      </w:r>
      <w:r>
        <w:t xml:space="preserve">who cannot bridge the gap between Bamar-majority regions and ethnic states fails to secure long-term peace. This is a critical discussion point in Yangon’s academic circles, where debates on federalism are frequent despite security risks.</w:t>
      </w:r>
      <w:r>
        <w:t xml:space="preserve"> </w:t>
      </w:r>
      <w:r>
        <w:t xml:space="preserve">2. **Economic Instability:** With the kyat depreciating and inflation soaring, the</w:t>
      </w:r>
      <w:r>
        <w:t xml:space="preserve"> </w:t>
      </w:r>
      <w:r>
        <w:t xml:space="preserve">Politician</w:t>
      </w:r>
      <w:r>
        <w:t xml:space="preserve"> </w:t>
      </w:r>
      <w:r>
        <w:t xml:space="preserve">is under immense pressure to deliver economic relief. In Yangon, where daily life has become increasingly difficult, political rhetoric alone is insufficient; tangible economic solutions are demanded by the electorate and international observers alike.</w:t>
      </w:r>
      <w:r>
        <w:t xml:space="preserve"> </w:t>
      </w:r>
      <w:r>
        <w:t xml:space="preserve">3. **Youth Activism:** The rise of Generation Z in Myanmar has changed the political dynamic. Young people in Yangon are less interested in traditional party politics and more focused on human rights, digital freedom, and social justice.</w:t>
      </w:r>
      <w:r>
        <w:t xml:space="preserve"> </w:t>
      </w:r>
      <w:r>
        <w:t xml:space="preserve">Politician</w:t>
      </w:r>
      <w:r>
        <w:t xml:space="preserve">s who fail to engage with this demographic risk irrelevance.</w:t>
      </w:r>
    </w:p>
    <w:bookmarkEnd w:id="24"/>
    <w:bookmarkStart w:id="25" w:name="Xde6236eb1144a78cedcc4ac3f99b1760f47706b"/>
    <w:p>
      <w:pPr>
        <w:pStyle w:val="Heading2"/>
      </w:pPr>
      <w:r>
        <w:t xml:space="preserve">VI. Conclusion: The Path Forward for Political Leadership</w:t>
      </w:r>
    </w:p>
    <w:p>
      <w:pPr>
        <w:pStyle w:val="FirstParagraph"/>
      </w:pPr>
      <w:r>
        <w:t xml:space="preserve">In conclusion, this book report asserts that the role of the</w:t>
      </w:r>
      <w:r>
        <w:t xml:space="preserve"> </w:t>
      </w:r>
      <w:r>
        <w:t xml:space="preserve">Politician</w:t>
      </w:r>
      <w:r>
        <w:t xml:space="preserve"> </w:t>
      </w:r>
      <w:r>
        <w:t xml:space="preserve">in Myanmar is at a crossroads. The history of</w:t>
      </w:r>
      <w:r>
        <w:t xml:space="preserve"> </w:t>
      </w:r>
      <w:r>
        <w:rPr>
          <w:bCs/>
          <w:b/>
        </w:rPr>
        <w:t xml:space="preserve">Myanmar Yangon</w:t>
      </w:r>
      <w:r>
        <w:t xml:space="preserve"> </w:t>
      </w:r>
      <w:r>
        <w:t xml:space="preserve">provides a backdrop of resilience and defiance that continues to shape political expectations. The traditional model of top-down governance has been thoroughly discredited by recent events.</w:t>
      </w:r>
      <w:r>
        <w:t xml:space="preserve"> </w:t>
      </w:r>
      <w:r>
        <w:t xml:space="preserve">Future</w:t>
      </w:r>
      <w:r>
        <w:t xml:space="preserve"> </w:t>
      </w:r>
      <w:r>
        <w:t xml:space="preserve">Politician</w:t>
      </w:r>
      <w:r>
        <w:t xml:space="preserve">s must prioritize inclusivity, transparency, and accountability. They must be willing to engage with ethnic minority leaders, listen to youth activists, and rebuild trust with an international community that has witnessed both the hope of reform and the brutality of repression. The people of Yangon remain a powerful force for change; any</w:t>
      </w:r>
      <w:r>
        <w:t xml:space="preserve"> </w:t>
      </w:r>
      <w:r>
        <w:t xml:space="preserve">Politician</w:t>
      </w:r>
      <w:r>
        <w:t xml:space="preserve"> </w:t>
      </w:r>
      <w:r>
        <w:t xml:space="preserve">who ignores their voice does so at their own peril.</w:t>
      </w:r>
      <w:r>
        <w:t xml:space="preserve"> </w:t>
      </w:r>
      <w:r>
        <w:t xml:space="preserve">Ultimately, the story of politics in Myanmar is not just about who holds office, but what values those holding office represent. As the country struggles toward stability and democracy, the definition of a true</w:t>
      </w:r>
      <w:r>
        <w:t xml:space="preserve"> </w:t>
      </w:r>
      <w:r>
        <w:t xml:space="preserve">Politician</w:t>
      </w:r>
      <w:r>
        <w:t xml:space="preserve"> </w:t>
      </w:r>
      <w:r>
        <w:t xml:space="preserve">will continue to evolve, guided by the enduring spirit of its citizens.</w:t>
      </w:r>
    </w:p>
    <w:p>
      <w:r>
        <w:pict>
          <v:rect style="width:0;height:1.5pt" o:hralign="center" o:hrstd="t" o:hr="t"/>
        </w:pict>
      </w:r>
    </w:p>
    <w:p>
      <w:pPr>
        <w:pStyle w:val="FirstParagraph"/>
      </w:pPr>
      <w:r>
        <w:rPr>
          <w:bCs/>
          <w:b/>
        </w:rPr>
        <w:t xml:space="preserve">Note:</w:t>
      </w:r>
      <w:r>
        <w:t xml:space="preserve"> </w:t>
      </w:r>
      <w:r>
        <w:t xml:space="preserve">This document is prepared for educational purposes regarding political science and regional studies focusing on Southeast Asia.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Politician in Myanmar</dc:title>
  <dc:creator/>
  <dc:language>en</dc:language>
  <cp:keywords/>
  <dcterms:created xsi:type="dcterms:W3CDTF">2026-07-29T07:00:59Z</dcterms:created>
  <dcterms:modified xsi:type="dcterms:W3CDTF">2026-07-29T07:00:59Z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