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8" w:name="Xda2e0a1484595dc24ebe02d3b86e159b835bbc7"/>
    <w:p>
      <w:pPr>
        <w:pStyle w:val="Heading1"/>
      </w:pPr>
      <w:r>
        <w:t xml:space="preserve">Book Report Analysis: The Archetype of the Politician Through the Lens of Qatar Doha</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Doha, State of Qatar</w:t>
      </w:r>
      <w:r>
        <w:br/>
      </w:r>
      <w:r>
        <w:rPr>
          <w:bCs/>
          <w:b/>
        </w:rPr>
        <w:t xml:space="preserve">Subject:</w:t>
      </w:r>
      <w:r>
        <w:t xml:space="preserve"> </w:t>
      </w:r>
      <w:r>
        <w:t xml:space="preserve">Political Leadership, Governance, and Cultural Context</w:t>
      </w:r>
    </w:p>
    <w:bookmarkStart w:id="20" w:name="X85454224cf0d606939195e89e146ad027559618"/>
    <w:p>
      <w:pPr>
        <w:pStyle w:val="Heading2"/>
      </w:pPr>
      <w:r>
        <w:t xml:space="preserve">I. Introduction: Defining the Politician in a Modern Hub</w:t>
      </w:r>
    </w:p>
    <w:p>
      <w:pPr>
        <w:pStyle w:val="FirstParagraph"/>
      </w:pPr>
      <w:r>
        <w:t xml:space="preserve">The study of political science often relies on archetypes that vary significantly depending on geographic, cultural, and historical contexts. When examining the figure of the</w:t>
      </w:r>
      <w:r>
        <w:t xml:space="preserve"> </w:t>
      </w:r>
      <w:r>
        <w:rPr>
          <w:bCs/>
          <w:b/>
        </w:rPr>
        <w:t xml:space="preserve">Politician</w:t>
      </w:r>
      <w:r>
        <w:t xml:space="preserve">, one must consider not only their legislative duties but also their role as a custodian of national identity and a bridge to the global community. This report analyzes the characteristics, responsibilities, and ethical frameworks of a modern</w:t>
      </w:r>
      <w:r>
        <w:t xml:space="preserve"> </w:t>
      </w:r>
      <w:r>
        <w:rPr>
          <w:bCs/>
          <w:b/>
        </w:rPr>
        <w:t xml:space="preserve">Politician</w:t>
      </w:r>
      <w:r>
        <w:t xml:space="preserve">, with specific reference to the unique socio-political landscape of</w:t>
      </w:r>
      <w:r>
        <w:t xml:space="preserve"> </w:t>
      </w:r>
      <w:r>
        <w:rPr>
          <w:bCs/>
          <w:b/>
        </w:rPr>
        <w:t xml:space="preserve">Qatar Doha</w:t>
      </w:r>
      <w:r>
        <w:t xml:space="preserve">. By grounding our analysis in this vibrant city-state, we uncover how traditional leadership models are being reimagined to suit the demands of a rapidly globalizing world while maintaining deep-rooted cultural values.</w:t>
      </w:r>
    </w:p>
    <w:p>
      <w:pPr>
        <w:pStyle w:val="BodyText"/>
      </w:pPr>
      <w:r>
        <w:t xml:space="preserve">Doha, as the capital and largest city of Qatar, serves as more than just an administrative center; it is a symbol of transformation. From its humble origins as a pearl-diving settlement to its current status as a global hub for diplomacy, energy, and culture, Doha provides a critical case study for understanding the evolution of political leadership. The</w:t>
      </w:r>
      <w:r>
        <w:t xml:space="preserve"> </w:t>
      </w:r>
      <w:r>
        <w:rPr>
          <w:bCs/>
          <w:b/>
        </w:rPr>
        <w:t xml:space="preserve">Politician</w:t>
      </w:r>
      <w:r>
        <w:t xml:space="preserve"> </w:t>
      </w:r>
      <w:r>
        <w:t xml:space="preserve">operating within this sphere cannot afford to be static; they must navigate the delicate balance between preserving Islamic traditions and embracing modernity.</w:t>
      </w:r>
    </w:p>
    <w:bookmarkEnd w:id="20"/>
    <w:bookmarkStart w:id="21" w:name="X547dec9465bc03aeadb3daaadd4bb67b45dc52d"/>
    <w:p>
      <w:pPr>
        <w:pStyle w:val="Heading2"/>
      </w:pPr>
      <w:r>
        <w:t xml:space="preserve">II. The Role of the Politician: Beyond Legislation</w:t>
      </w:r>
    </w:p>
    <w:p>
      <w:pPr>
        <w:pStyle w:val="FirstParagraph"/>
      </w:pPr>
      <w:r>
        <w:t xml:space="preserve">In many Western democratic models, the role of a</w:t>
      </w:r>
      <w:r>
        <w:t xml:space="preserve"> </w:t>
      </w:r>
      <w:r>
        <w:rPr>
          <w:bCs/>
          <w:b/>
        </w:rPr>
        <w:t xml:space="preserve">Politician</w:t>
      </w:r>
      <w:r>
        <w:t xml:space="preserve"> </w:t>
      </w:r>
      <w:r>
        <w:t xml:space="preserve">is often defined by electoral cycles and party politics. However, in the context of Gulf nations like Qatar, the definition expands to include stewardship and long-term strategic vision. The modern Qatari politician is expected to act as a visionary architect. This is evident in initiatives such as Qatar National Vision 2030 (QNV 2030), which prioritizes economic development, human development, social development, and environmental preservation.</w:t>
      </w:r>
    </w:p>
    <w:p>
      <w:pPr>
        <w:pStyle w:val="BodyText"/>
      </w:pPr>
      <w:r>
        <w:t xml:space="preserve">"The ideal politician in Doha is not merely an administrator but a facilitator of progress who aligns national interests with global opportunities without compromising cultural integrity."</w:t>
      </w:r>
    </w:p>
    <w:p>
      <w:pPr>
        <w:pStyle w:val="BodyText"/>
      </w:pPr>
      <w:r>
        <w:t xml:space="preserve">This report argues that the efficacy of a</w:t>
      </w:r>
      <w:r>
        <w:t xml:space="preserve"> </w:t>
      </w:r>
      <w:r>
        <w:rPr>
          <w:bCs/>
          <w:b/>
        </w:rPr>
        <w:t xml:space="preserve">Politician</w:t>
      </w:r>
      <w:r>
        <w:t xml:space="preserve"> </w:t>
      </w:r>
      <w:r>
        <w:t xml:space="preserve">is measured by their ability to translate high-level visions into tangible outcomes for citizens. In Doha, this involves overseeing infrastructure projects like the Lusail City development or managing international events such as the FIFA World Cup 2022. These achievements require a politician who possesses diplomatic acumen, financial literacy, and a deep understanding of public sentiment.</w:t>
      </w:r>
    </w:p>
    <w:bookmarkEnd w:id="21"/>
    <w:bookmarkStart w:id="24" w:name="Xabd21bea448da39b1f0330128eec738c8ff84c5"/>
    <w:p>
      <w:pPr>
        <w:pStyle w:val="Heading2"/>
      </w:pPr>
      <w:r>
        <w:t xml:space="preserve">III. The Context of Qatar Doha: A Unique Political Ecosystem</w:t>
      </w:r>
    </w:p>
    <w:p>
      <w:pPr>
        <w:pStyle w:val="FirstParagraph"/>
      </w:pPr>
      <w:r>
        <w:t xml:space="preserve">To understand the</w:t>
      </w:r>
      <w:r>
        <w:t xml:space="preserve"> </w:t>
      </w:r>
      <w:r>
        <w:rPr>
          <w:bCs/>
          <w:b/>
        </w:rPr>
        <w:t xml:space="preserve">Politician</w:t>
      </w:r>
      <w:r>
        <w:t xml:space="preserve">, one must deeply analyze the environment they inhabit:</w:t>
      </w:r>
      <w:r>
        <w:t xml:space="preserve"> </w:t>
      </w:r>
      <w:r>
        <w:rPr>
          <w:bCs/>
          <w:b/>
        </w:rPr>
        <w:t xml:space="preserve">Qatar Doha</w:t>
      </w:r>
      <w:r>
        <w:t xml:space="preserve">. The city’s geography and history have shaped a political culture that emphasizes consensus, stability, and soft power. Unlike countries with adversarial political systems, the Qatari model encourages consultation (</w:t>
      </w:r>
      <w:r>
        <w:rPr>
          <w:iCs/>
          <w:i/>
        </w:rPr>
        <w:t xml:space="preserve">Majlis</w:t>
      </w:r>
      <w:r>
        <w:t xml:space="preserve">) and direct engagement between leadership and citizens.</w:t>
      </w:r>
    </w:p>
    <w:bookmarkStart w:id="22" w:name="a.-cultural-integration"/>
    <w:p>
      <w:pPr>
        <w:pStyle w:val="Heading3"/>
      </w:pPr>
      <w:r>
        <w:t xml:space="preserve">A. Cultural Integration</w:t>
      </w:r>
    </w:p>
    <w:p>
      <w:pPr>
        <w:pStyle w:val="FirstParagraph"/>
      </w:pPr>
      <w:r>
        <w:t xml:space="preserve">The</w:t>
      </w:r>
      <w:r>
        <w:t xml:space="preserve"> </w:t>
      </w:r>
      <w:r>
        <w:rPr>
          <w:bCs/>
          <w:b/>
        </w:rPr>
        <w:t xml:space="preserve">Politician</w:t>
      </w:r>
      <w:r>
        <w:t xml:space="preserve"> </w:t>
      </w:r>
      <w:r>
        <w:t xml:space="preserve">in Doha must be fluent in both Arabic cultural nuances and international diplomatic protocols. The city is home to a diverse expatriate population, comprising the majority of its residents, yet it maintains a strong Qatari identity. A successful politician here must foster social cohesion among citizens while managing the expectations of a vast international workforce. This requires exceptional emotional intelligence and inclusive policy-making.</w:t>
      </w:r>
    </w:p>
    <w:bookmarkEnd w:id="22"/>
    <w:bookmarkStart w:id="23" w:name="b.-economic-diversification"/>
    <w:p>
      <w:pPr>
        <w:pStyle w:val="Heading3"/>
      </w:pPr>
      <w:r>
        <w:t xml:space="preserve">B. Economic Diversification</w:t>
      </w:r>
    </w:p>
    <w:p>
      <w:pPr>
        <w:pStyle w:val="FirstParagraph"/>
      </w:pPr>
      <w:r>
        <w:t xml:space="preserve">Historically reliant on oil and gas, Qatar’s politicians have been at the forefront of economic diversification efforts. The report highlights that the contemporary</w:t>
      </w:r>
      <w:r>
        <w:t xml:space="preserve"> </w:t>
      </w:r>
      <w:r>
        <w:rPr>
          <w:bCs/>
          <w:b/>
        </w:rPr>
        <w:t xml:space="preserve">Politician</w:t>
      </w:r>
      <w:r>
        <w:t xml:space="preserve"> </w:t>
      </w:r>
      <w:r>
        <w:t xml:space="preserve">must be an advocate for innovation. Institutions like Hamad Bin Khalifa University and various free zones in Doha demonstrate a commitment to knowledge-based economies. The politician’s role is to create an enabling environment for these transitions, ensuring that wealth generated from natural resources translates into sustainable human capital development.</w:t>
      </w:r>
    </w:p>
    <w:bookmarkEnd w:id="23"/>
    <w:bookmarkEnd w:id="24"/>
    <w:bookmarkStart w:id="25" w:name="Xf3b6a010909501392416d3bb5ed7487a0d41934"/>
    <w:p>
      <w:pPr>
        <w:pStyle w:val="Heading2"/>
      </w:pPr>
      <w:r>
        <w:t xml:space="preserve">IV. Ethical Considerations and Accountability</w:t>
      </w:r>
    </w:p>
    <w:p>
      <w:pPr>
        <w:pStyle w:val="FirstParagraph"/>
      </w:pPr>
      <w:r>
        <w:t xml:space="preserve">No analysis of the</w:t>
      </w:r>
      <w:r>
        <w:t xml:space="preserve"> </w:t>
      </w:r>
      <w:r>
        <w:rPr>
          <w:bCs/>
          <w:b/>
        </w:rPr>
        <w:t xml:space="preserve">Politician</w:t>
      </w:r>
      <w:r>
        <w:t xml:space="preserve"> </w:t>
      </w:r>
      <w:r>
        <w:t xml:space="preserve">would be complete without addressing ethics. In Doha, accountability is increasingly becoming a central theme in governance. While the political structure differs from liberal democracies, there is a growing emphasis on transparency, anti-corruption measures, and efficient public service delivery.</w:t>
      </w:r>
    </w:p>
    <w:p>
      <w:pPr>
        <w:pStyle w:val="BodyText"/>
      </w:pPr>
      <w:r>
        <w:t xml:space="preserve">The concept of</w:t>
      </w:r>
      <w:r>
        <w:t xml:space="preserve"> </w:t>
      </w:r>
      <w:r>
        <w:rPr>
          <w:iCs/>
          <w:i/>
        </w:rPr>
        <w:t xml:space="preserve">Amanah</w:t>
      </w:r>
      <w:r>
        <w:t xml:space="preserve"> </w:t>
      </w:r>
      <w:r>
        <w:t xml:space="preserve">(trust) is paramount in Islamic governance and plays a significant role in how Qatari politicians view their mandate. They are seen as trustees of the nation’s resources and future. This report suggests that the legitimacy of a politician in Doha is derived not just from appointment or lineage, but from performance and adherence to ethical standards that benefit the collective good.</w:t>
      </w:r>
    </w:p>
    <w:bookmarkEnd w:id="25"/>
    <w:bookmarkStart w:id="26" w:name="X418a52b6716c4d7e633bc3f70f95fd283756a57"/>
    <w:p>
      <w:pPr>
        <w:pStyle w:val="Heading2"/>
      </w:pPr>
      <w:r>
        <w:t xml:space="preserve">V. Challenges Facing the Modern Politician</w:t>
      </w:r>
    </w:p>
    <w:p>
      <w:pPr>
        <w:pStyle w:val="FirstParagraph"/>
      </w:pPr>
      <w:r>
        <w:t xml:space="preserve">The landscape for a</w:t>
      </w:r>
      <w:r>
        <w:t xml:space="preserve"> </w:t>
      </w:r>
      <w:r>
        <w:rPr>
          <w:bCs/>
          <w:b/>
        </w:rPr>
        <w:t xml:space="preserve">Politician</w:t>
      </w:r>
      <w:r>
        <w:t xml:space="preserve"> </w:t>
      </w:r>
      <w:r>
        <w:t xml:space="preserve">in Qatar is not without challenges. The geopolitical tensions in the Middle East require robust foreign policy skills. Following the regional blockade of 2017-2021, Qatari politicians demonstrated resilience and strategic independence, positioning Doha as a mediator in various global conflicts. This highlights the need for political agility.</w:t>
      </w:r>
    </w:p>
    <w:p>
      <w:pPr>
        <w:pStyle w:val="BodyText"/>
      </w:pPr>
      <w:r>
        <w:t xml:space="preserve">Furthermore, demographic changes pose a challenge. The youth population is highly educated and digitally connected. They demand greater participation in civic life and rapid modernization of services. Politicians must engage with this demographic through digital platforms, adapting communication strategies to meet the expectations of a generation that values speed, transparency, and innovation.</w:t>
      </w:r>
    </w:p>
    <w:bookmarkEnd w:id="26"/>
    <w:bookmarkStart w:id="27" w:name="Xe546c070639fa732f9b248f0efe65ae83e9ec2d"/>
    <w:p>
      <w:pPr>
        <w:pStyle w:val="Heading2"/>
      </w:pPr>
      <w:r>
        <w:t xml:space="preserve">VI. Conclusion: The Future of Political Leadership</w:t>
      </w:r>
    </w:p>
    <w:p>
      <w:pPr>
        <w:pStyle w:val="FirstParagraph"/>
      </w:pPr>
      <w:r>
        <w:t xml:space="preserve">In conclusion, this book report analysis underscores that the definition of a</w:t>
      </w:r>
      <w:r>
        <w:t xml:space="preserve"> </w:t>
      </w:r>
      <w:r>
        <w:rPr>
          <w:bCs/>
          <w:b/>
        </w:rPr>
        <w:t xml:space="preserve">Politician</w:t>
      </w:r>
      <w:r>
        <w:t xml:space="preserve"> </w:t>
      </w:r>
      <w:r>
        <w:t xml:space="preserve">is dynamic and context-dependent. In the specific setting of</w:t>
      </w:r>
      <w:r>
        <w:t xml:space="preserve"> </w:t>
      </w:r>
      <w:r>
        <w:rPr>
          <w:bCs/>
          <w:b/>
        </w:rPr>
        <w:t xml:space="preserve">Qatar Doha</w:t>
      </w:r>
      <w:r>
        <w:t xml:space="preserve">, the politician emerges as a hybrid figure: part traditional leader, part modern technocrat, and part global diplomat. The success of Qatar’s development trajectory is inextricably linked to the competence and vision of its political leaders.</w:t>
      </w:r>
    </w:p>
    <w:p>
      <w:pPr>
        <w:pStyle w:val="BodyText"/>
      </w:pPr>
      <w:r>
        <w:t xml:space="preserve">The document concludes that for future generations of leaders emerging from Doha, the mandate is clear: they must uphold the cultural heritage of the Gulf while aggressively pursuing innovation and global integration. The</w:t>
      </w:r>
      <w:r>
        <w:t xml:space="preserve"> </w:t>
      </w:r>
      <w:r>
        <w:rPr>
          <w:bCs/>
          <w:b/>
        </w:rPr>
        <w:t xml:space="preserve">Politician</w:t>
      </w:r>
      <w:r>
        <w:t xml:space="preserve"> </w:t>
      </w:r>
      <w:r>
        <w:t xml:space="preserve">serves as the compass for this journey, ensuring that</w:t>
      </w:r>
      <w:r>
        <w:t xml:space="preserve"> </w:t>
      </w:r>
      <w:r>
        <w:rPr>
          <w:bCs/>
          <w:b/>
        </w:rPr>
        <w:t xml:space="preserve">Qatar Doha</w:t>
      </w:r>
      <w:r>
        <w:t xml:space="preserve"> </w:t>
      </w:r>
      <w:r>
        <w:t xml:space="preserve">continues to thrive as a beacon of stability and progress in an unpredictable world. The lessons drawn from this context offer valuable insights into how non-Western political systems are adapting to 21st-century challenges, offering a model of governance that balances tradition with transformation.</w:t>
      </w:r>
    </w:p>
    <w:p>
      <w:pPr>
        <w:pStyle w:val="BodyText"/>
      </w:pPr>
      <w:r>
        <w:rPr>
          <w:bCs/>
          <w:b/>
        </w:rPr>
        <w:t xml:space="preserve">References:</w:t>
      </w:r>
      <w:r>
        <w:br/>
      </w:r>
      <w:r>
        <w:t xml:space="preserve">- Qatar National Vision 2030 Document.</w:t>
      </w:r>
      <w:r>
        <w:br/>
      </w:r>
      <w:r>
        <w:t xml:space="preserve">- Academic analyses on Gulf Political Systems.</w:t>
      </w:r>
      <w:r>
        <w:br/>
      </w:r>
      <w:r>
        <w:t xml:space="preserve">- Reports on Doha’s cultural and economic development strategies.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the Context of Qatar Doha</dc:title>
  <dc:creator/>
  <dc:language>en</dc:language>
  <cp:keywords/>
  <dcterms:created xsi:type="dcterms:W3CDTF">2026-07-29T14:02:53Z</dcterms:created>
  <dcterms:modified xsi:type="dcterms:W3CDTF">2026-07-29T14:02:53Z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