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Book Report</w:t>
      </w:r>
      <w:r>
        <w:br/>
      </w:r>
      <w:r>
        <w:rPr>
          <w:bCs/>
          <w:b/>
        </w:rPr>
        <w:t xml:space="preserve">Subject:</w:t>
      </w:r>
      <w:r>
        <w:t xml:space="preserve"> </w:t>
      </w:r>
      <w:r>
        <w:t xml:space="preserve">Politician</w:t>
      </w:r>
      <w:r>
        <w:br/>
      </w:r>
      <w:r>
        <w:br/>
      </w:r>
      <w:r>
        <w:t xml:space="preserve">Politician Profile Analysis and Civic Engagement in the Context of Turkey Ankara.</w:t>
      </w:r>
      <w:r>
        <w:br/>
      </w:r>
      <w:r>
        <w:br/>
      </w:r>
      <w:r>
        <w:rPr>
          <w:iCs/>
          <w:i/>
        </w:rPr>
        <w:t xml:space="preserve">Note: This report synthesizes literary analysis of political biographies, sociological studies on leadership, and observational reports specific to the capital city to construct a comprehensive profile of the modern 'Politician' within the geopolitical framework of Turkey Ankara.</w:t>
      </w:r>
    </w:p>
    <w:bookmarkStart w:id="28" w:name="X344f797740629410e9fdd296093c191b2bb9dd0"/>
    <w:p>
      <w:pPr>
        <w:pStyle w:val="Heading1"/>
      </w:pPr>
      <w:r>
        <w:t xml:space="preserve">The Architecture of Power: A Book Report on the Politician in Turkey Ankara</w:t>
      </w:r>
    </w:p>
    <w:p>
      <w:pPr>
        <w:pStyle w:val="FirstParagraph"/>
      </w:pPr>
      <w:r>
        <w:t xml:space="preserve">In examining the multifaceted role of a</w:t>
      </w:r>
      <w:r>
        <w:t xml:space="preserve"> </w:t>
      </w:r>
      <w:r>
        <w:rPr>
          <w:bCs/>
          <w:b/>
        </w:rPr>
        <w:t xml:space="preserve">Poltician</w:t>
      </w:r>
      <w:r>
        <w:t xml:space="preserve">, one must look beyond mere electoral mechanics and delve into the cultural, historical, and administrative ecosystems that shape political discourse. This book report focuses specifically on how these dynamics manifest in</w:t>
      </w:r>
      <w:r>
        <w:t xml:space="preserve"> </w:t>
      </w:r>
      <w:r>
        <w:rPr>
          <w:bCs/>
          <w:b/>
        </w:rPr>
        <w:t xml:space="preserve">Turkey Ankara</w:t>
      </w:r>
      <w:r>
        <w:t xml:space="preserve">, the capital city where national policy meets local reality. While no single definitive text exists solely titled "The Politician" in this specific context, this report synthesizes key themes from prominent political literature, biographies of Turkish leaders, and sociological analyses of governance to construct a holistic understanding of political agency in the heart of Turkey.</w:t>
      </w:r>
    </w:p>
    <w:bookmarkStart w:id="20" w:name="i.-introduction-the-symbolism-of-ankara"/>
    <w:p>
      <w:pPr>
        <w:pStyle w:val="Heading2"/>
      </w:pPr>
      <w:r>
        <w:t xml:space="preserve">I. Introduction: The Symbolism of Ankara</w:t>
      </w:r>
    </w:p>
    <w:p>
      <w:pPr>
        <w:pStyle w:val="FirstParagraph"/>
      </w:pPr>
      <w:r>
        <w:t xml:space="preserve">Ankara is not merely a geographic location; it is a symbol. Unlike Istanbul, which represents commerce, history, and global connectivity, Ankara represents the state itself. It is home to the Grand National Assembly of Turkey (TBMM), the Presidential Complex (Cumhurbaşkanlığı Külliyesi), and numerous ministries. Therefore, when we speak of a</w:t>
      </w:r>
      <w:r>
        <w:t xml:space="preserve"> </w:t>
      </w:r>
      <w:r>
        <w:rPr>
          <w:bCs/>
          <w:b/>
        </w:rPr>
        <w:t xml:space="preserve">Poltician</w:t>
      </w:r>
      <w:r>
        <w:t xml:space="preserve"> </w:t>
      </w:r>
      <w:r>
        <w:t xml:space="preserve">in this region, we are speaking of an individual who operates at the nexus of power. The literature surrounding Turkish politics often highlights the tension between bureaucratic tradition and democratic participation, a tension that is physically embodied in the architecture and daily life of Ankara.</w:t>
      </w:r>
    </w:p>
    <w:p>
      <w:pPr>
        <w:pStyle w:val="BodyText"/>
      </w:pPr>
      <w:r>
        <w:t xml:space="preserve">The "Book" here is metaphorical yet grounded in extensive real-world documentation: it includes official gazettes, legislative records, campaign speeches delivered at Republic Square (Cumhuriyet Meydanı), and the private diaries or memoirs of former ministers. These texts collectively form a narrative about what it means to hold office in</w:t>
      </w:r>
      <w:r>
        <w:t xml:space="preserve"> </w:t>
      </w:r>
      <w:r>
        <w:rPr>
          <w:bCs/>
          <w:b/>
        </w:rPr>
        <w:t xml:space="preserve">Turkey Ankara</w:t>
      </w:r>
      <w:r>
        <w:t xml:space="preserve">.</w:t>
      </w:r>
    </w:p>
    <w:bookmarkEnd w:id="20"/>
    <w:bookmarkStart w:id="21" w:name="X22c4f833b1a1988e55f5c4086253fb1960a9b4c"/>
    <w:p>
      <w:pPr>
        <w:pStyle w:val="Heading2"/>
      </w:pPr>
      <w:r>
        <w:t xml:space="preserve">II. The Persona of the Politician: Leadership and Legitimacy</w:t>
      </w:r>
    </w:p>
    <w:p>
      <w:pPr>
        <w:pStyle w:val="FirstParagraph"/>
      </w:pPr>
      <w:r>
        <w:t xml:space="preserve">In the context of this report, the term "Politician" refers to an individual who has achieved a position of authority through democratic processes or administrative appointment within Turkey. The literature suggests that a successful politician in Ankara must possess three distinct qualities:</w:t>
      </w:r>
    </w:p>
    <w:p>
      <w:pPr>
        <w:numPr>
          <w:ilvl w:val="0"/>
          <w:numId w:val="1001"/>
        </w:numPr>
        <w:pStyle w:val="Compact"/>
      </w:pPr>
      <w:r>
        <w:rPr>
          <w:bCs/>
          <w:b/>
        </w:rPr>
        <w:t xml:space="preserve">Historical Consciousness:</w:t>
      </w:r>
      <w:r>
        <w:t xml:space="preserve"> </w:t>
      </w:r>
      <w:r>
        <w:t xml:space="preserve">Understanding the foundational principles of the Turkish Republic as articulated by Mustafa Kemal Atatürk.</w:t>
      </w:r>
    </w:p>
    <w:p>
      <w:pPr>
        <w:numPr>
          <w:ilvl w:val="0"/>
          <w:numId w:val="1001"/>
        </w:numPr>
        <w:pStyle w:val="Compact"/>
      </w:pPr>
      <w:r>
        <w:rPr>
          <w:bCs/>
          <w:b/>
        </w:rPr>
        <w:t xml:space="preserve">Burecratic Fluency:</w:t>
      </w:r>
      <w:r>
        <w:t xml:space="preserve">The ability to navigate complex civil service structures that have deep historical roots in Ankara.</w:t>
      </w:r>
    </w:p>
    <w:p>
      <w:pPr>
        <w:numPr>
          <w:ilvl w:val="0"/>
          <w:numId w:val="1001"/>
        </w:numPr>
        <w:pStyle w:val="Compact"/>
      </w:pPr>
      <w:r>
        <w:rPr>
          <w:bCs/>
          <w:b/>
        </w:rPr>
        <w:t xml:space="preserve">Civic Empathy:</w:t>
      </w:r>
      <w:r>
        <w:t xml:space="preserve">The capacity to listen to the diverse constituents of a rapidly urbanizing metropolis.</w:t>
      </w:r>
    </w:p>
    <w:p>
      <w:pPr>
        <w:pStyle w:val="FirstParagraph"/>
      </w:pPr>
      <w:r>
        <w:t xml:space="preserve">Memoirs of prominent Turkish figures often reveal a struggle between these three pillars. For instance, many politicians describe their first days in Ankara as an awakening to the weight of history. They are not just making decisions for today but are shaping the future trajectory of a nation that bridges East and West.</w:t>
      </w:r>
    </w:p>
    <w:p>
      <w:pPr>
        <w:pStyle w:val="BodyText"/>
      </w:pPr>
      <w:r>
        <w:t xml:space="preserve">"To serve Turkey is to serve its people; to serve Ankara is to understand that it serves as the brain, while Turkey is the body." - Adapted from various Turkish political addresses.</w:t>
      </w:r>
    </w:p>
    <w:bookmarkEnd w:id="21"/>
    <w:bookmarkStart w:id="24" w:name="Xff870e4b4787dcbaa4c69d992f135c78d4f99dc"/>
    <w:p>
      <w:pPr>
        <w:pStyle w:val="Heading2"/>
      </w:pPr>
      <w:r>
        <w:t xml:space="preserve">III. Case Studies in Governance: The Ankara Experience</w:t>
      </w:r>
    </w:p>
    <w:p>
      <w:pPr>
        <w:pStyle w:val="FirstParagraph"/>
      </w:pPr>
      <w:r>
        <w:t xml:space="preserve">To ground this analysis, we look at specific examples of political activity in Ankara that illustrate broader themes:</w:t>
      </w:r>
    </w:p>
    <w:bookmarkStart w:id="22" w:name="a.-legislative-power-and-debate"/>
    <w:p>
      <w:pPr>
        <w:pStyle w:val="Heading3"/>
      </w:pPr>
      <w:r>
        <w:t xml:space="preserve">A. Legislative Power and Debate</w:t>
      </w:r>
    </w:p>
    <w:p>
      <w:pPr>
        <w:pStyle w:val="FirstParagraph"/>
      </w:pPr>
      <w:r>
        <w:t xml:space="preserve">The Grand National Assembly is the heartbeat of Turkish democracy. Reports from parliamentary sessions show that politicians in Ankara engage in rigorous debate, often reflecting the ideological divides within society. The "book" of legislation is written in these chambers, where laws affecting education, economy, and human rights are crafted. A key aspect of being a politician here is rhetoric—the ability to persuade both colleagues and the public.</w:t>
      </w:r>
    </w:p>
    <w:bookmarkEnd w:id="22"/>
    <w:bookmarkStart w:id="23" w:name="b.-municipal-governance"/>
    <w:p>
      <w:pPr>
        <w:pStyle w:val="Heading3"/>
      </w:pPr>
      <w:r>
        <w:t xml:space="preserve">B. Municipal Governance</w:t>
      </w:r>
    </w:p>
    <w:p>
      <w:pPr>
        <w:pStyle w:val="FirstParagraph"/>
      </w:pPr>
      <w:r>
        <w:t xml:space="preserve">The Metropolitan Municipality of Ankara deals with immediate civic issues: transportation (Ankara Ray), water management, and urban planning. Politicians at this level are tested daily by tangible problems. Books on local governance highlight the importance of transparency and efficiency. The modern politician in Turkey must be adept at using digital tools to communicate with citizens who are increasingly demanding accountability.</w:t>
      </w:r>
    </w:p>
    <w:bookmarkEnd w:id="23"/>
    <w:bookmarkEnd w:id="24"/>
    <w:bookmarkStart w:id="25" w:name="Xba0308651625f7550d4a090689c1c06ecd3a227"/>
    <w:p>
      <w:pPr>
        <w:pStyle w:val="Heading2"/>
      </w:pPr>
      <w:r>
        <w:t xml:space="preserve">IV. Challenges Facing the Modern Politician</w:t>
      </w:r>
    </w:p>
    <w:p>
      <w:pPr>
        <w:pStyle w:val="FirstParagraph"/>
      </w:pPr>
      <w:r>
        <w:t xml:space="preserve">The literature identifies several critical challenges for politicians operating in Ankara:</w:t>
      </w:r>
    </w:p>
    <w:p>
      <w:pPr>
        <w:numPr>
          <w:ilvl w:val="0"/>
          <w:numId w:val="1002"/>
        </w:numPr>
        <w:pStyle w:val="Compact"/>
      </w:pPr>
      <w:r>
        <w:rPr>
          <w:bCs/>
          <w:b/>
        </w:rPr>
        <w:t xml:space="preserve">Polarization:</w:t>
      </w:r>
      <w:r>
        <w:t xml:space="preserve">Society in Turkey, and particularly in its capital, can be politically polarized. A politician must navigate these divisions without exacerbating them.</w:t>
      </w:r>
    </w:p>
    <w:p>
      <w:pPr>
        <w:numPr>
          <w:ilvl w:val="0"/>
          <w:numId w:val="1002"/>
        </w:numPr>
        <w:pStyle w:val="Compact"/>
      </w:pPr>
      <w:r>
        <w:rPr>
          <w:bCs/>
          <w:b/>
        </w:rPr>
        <w:t xml:space="preserve">Economic Volatility:</w:t>
      </w:r>
      <w:r>
        <w:t xml:space="preserve">Turkey's economic landscape is dynamic. Politicians are often judged by their ability to maintain stability and growth.</w:t>
      </w:r>
    </w:p>
    <w:p>
      <w:pPr>
        <w:numPr>
          <w:ilvl w:val="0"/>
          <w:numId w:val="1002"/>
        </w:numPr>
        <w:pStyle w:val="Compact"/>
      </w:pPr>
      <w:r>
        <w:rPr>
          <w:bCs/>
          <w:b/>
        </w:rPr>
        <w:t xml:space="preserve">Media Scrutiny:</w:t>
      </w:r>
      <w:r>
        <w:t xml:space="preserve">In the digital age, every move made in Ankara is scrutinized. The politician must balance privacy with public service.</w:t>
      </w:r>
    </w:p>
    <w:p>
      <w:pPr>
        <w:pStyle w:val="FirstParagraph"/>
      </w:pPr>
      <w:r>
        <w:t xml:space="preserve">Ankara serves as a microcosm of Turkey’s broader challenges. When politicians address issues such as inflation or unemployment, they are addressing concerns that resonate across the entire nation. Thus, their role transcends local governance; it is national stewardship.</w:t>
      </w:r>
    </w:p>
    <w:bookmarkEnd w:id="25"/>
    <w:bookmarkStart w:id="26" w:name="Xf54f9b8b20bd4ee1030f67382b28d59f9590cdc"/>
    <w:p>
      <w:pPr>
        <w:pStyle w:val="Heading2"/>
      </w:pPr>
      <w:r>
        <w:t xml:space="preserve">V. Conclusion: The Future of Political Leadership</w:t>
      </w:r>
    </w:p>
    <w:p>
      <w:pPr>
        <w:pStyle w:val="FirstParagraph"/>
      </w:pPr>
      <w:r>
        <w:t xml:space="preserve">In conclusion, this book report on the "Politician" in "Turkey Ankara" underscores the complexity of political life in a modern republic. It is not enough to simply hold office; one must embody the values of service, integrity, and foresight. Ankara remains a city of ideals as much as it is a city of administration. For those who choose this path, it requires resilience against criticism and dedication to public good.</w:t>
      </w:r>
    </w:p>
    <w:p>
      <w:pPr>
        <w:pStyle w:val="BodyText"/>
      </w:pPr>
      <w:r>
        <w:t xml:space="preserve">The narrative written by politicians in Ankara will ultimately be judged by history. Just as we read the past through the lens of historical texts, future generations will judge current leaders by their impact on Turkish society. The modern politician must therefore be a student of history, a master of present circumstances, and an architect for the future.</w:t>
      </w:r>
    </w:p>
    <w:p>
      <w:pPr>
        <w:pStyle w:val="BodyText"/>
      </w:pPr>
      <w:r>
        <w:t xml:space="preserve">As Turkey continues to evolve on the global stage, its capital remains central to that evolution. The lessons learned in Ankara are not just local; they contribute to the broader understanding of democratic governance in Europe and Asia alike. Therefore, the study of the politician in this context is essential for anyone seeking to understand contemporary political dynamics.</w:t>
      </w:r>
    </w:p>
    <w:bookmarkEnd w:id="26"/>
    <w:bookmarkStart w:id="27" w:name="vi.-recommended-further-reading"/>
    <w:p>
      <w:pPr>
        <w:pStyle w:val="Heading2"/>
      </w:pPr>
      <w:r>
        <w:t xml:space="preserve">VI. Recommended Further Reading</w:t>
      </w:r>
    </w:p>
    <w:p>
      <w:pPr>
        <w:numPr>
          <w:ilvl w:val="0"/>
          <w:numId w:val="1003"/>
        </w:numPr>
        <w:pStyle w:val="Compact"/>
      </w:pPr>
      <w:r>
        <w:t xml:space="preserve">"Atatürk: The Rebirth of a Nation" by Andrew Mango - For foundational historical context.</w:t>
      </w:r>
    </w:p>
    <w:p>
      <w:pPr>
        <w:numPr>
          <w:ilvl w:val="0"/>
          <w:numId w:val="1003"/>
        </w:numPr>
        <w:pStyle w:val="Compact"/>
      </w:pPr>
      <w:r>
        <w:t xml:space="preserve">"Turkey on the Verge" by various analysts - For contemporary political analysis.</w:t>
      </w:r>
    </w:p>
    <w:p>
      <w:pPr>
        <w:numPr>
          <w:ilvl w:val="0"/>
          <w:numId w:val="1003"/>
        </w:numPr>
        <w:pStyle w:val="Compact"/>
      </w:pPr>
      <w:r>
        <w:t xml:space="preserve">Ankara Metropolitan Municipality Annual Reports - For data on local governance and urban development.</w:t>
      </w:r>
    </w:p>
    <w:p>
      <w:pPr>
        <w:pStyle w:val="FirstParagraph"/>
      </w:pPr>
      <w:r>
        <w:t xml:space="preserve">End of Report | Prepared for Civic Education Purposes | Turkey Ankara Focus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2026-07-29T09:40:04Z</dcterms:created>
  <dcterms:modified xsi:type="dcterms:W3CDTF">2026-07-29T09:40:04Z</dcterms:modified>
</cp:coreProperties>
</file>

<file path=docProps/custom.xml><?xml version="1.0" encoding="utf-8"?>
<Properties xmlns="http://schemas.openxmlformats.org/officeDocument/2006/custom-properties" xmlns:vt="http://schemas.openxmlformats.org/officeDocument/2006/docPropsVTypes"/>
</file>