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Pedagogical</w:t>
      </w:r>
      <w:r>
        <w:t xml:space="preserve"> </w:t>
      </w:r>
      <w:r>
        <w:t xml:space="preserve">Legacy</w:t>
      </w:r>
      <w:r>
        <w:t xml:space="preserve"> </w:t>
      </w:r>
      <w:r>
        <w:t xml:space="preserve">of</w:t>
      </w:r>
      <w:r>
        <w:t xml:space="preserve"> </w:t>
      </w:r>
      <w:r>
        <w:t xml:space="preserve">Professorial</w:t>
      </w:r>
      <w:r>
        <w:t xml:space="preserve"> </w:t>
      </w:r>
      <w:r>
        <w:t xml:space="preserve">Figures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Australia, Sydney</w:t>
      </w:r>
      <w:r>
        <w:br/>
      </w:r>
      <w:r>
        <w:rPr>
          <w:bCs/>
          <w:b/>
        </w:rPr>
        <w:t xml:space="preserve">Type of Document:</w:t>
      </w:r>
    </w:p>
    <w:bookmarkStart w:id="28" w:name="X61a9359bb88d4e5691e665b07f5686297bd8136"/>
    <w:p>
      <w:pPr>
        <w:pStyle w:val="Heading1"/>
      </w:pPr>
      <w:r>
        <w:t xml:space="preserve">The Pedagogical Legacy of Professorial Figures in the Context of Australia, Sydney</w:t>
      </w:r>
    </w:p>
    <w:p>
      <w:pPr>
        <w:pStyle w:val="FirstParagraph"/>
      </w:pPr>
      <w:r>
        <w:rPr>
          <w:iCs/>
          <w:i/>
        </w:rPr>
        <w:t xml:space="preserve">A Critical Analysis of Academic Authority, Cultural Integration, and Intellectual Rigor in a Modern Metropolis</w:t>
      </w:r>
    </w:p>
    <w:bookmarkStart w:id="20" w:name="X0e0e6378182972255f2bc586ece35e32994bafd"/>
    <w:p>
      <w:pPr>
        <w:pStyle w:val="Heading2"/>
      </w:pPr>
      <w:r>
        <w:t xml:space="preserve">I. Introduction: The Conceptual Framework of the 'Professor'</w:t>
      </w:r>
    </w:p>
    <w:p>
      <w:pPr>
        <w:pStyle w:val="FirstParagraph"/>
      </w:pPr>
      <w:r>
        <w:t xml:space="preserve">The term "Professor" transcends its mere dictionary definition as an academic rank to encompass a complex social archetype. In the context of higher education, particularly within a vibrant and diverse global hub such as Australia, Sydney, the figure of the Professor represents more than just disseminator of knowledge. This book report seeks to explore the multifaceted nature of this role by examining literature that discusses academic leadership, cultural pedagogy in Oceania, and the specific socio-academic environment found in Sydney's universities.</w:t>
      </w:r>
    </w:p>
    <w:p>
      <w:pPr>
        <w:pStyle w:val="BodyText"/>
      </w:pPr>
      <w:r>
        <w:t xml:space="preserve">The primary objective of this analysis is to synthesize various theoretical frameworks regarding professorial duties with the practical realities faced by academics in Australia. By focusing on the intersection of traditional academic values and the unique cultural landscape of Sydney, we can better understand how a Professor shapes not only individual student outcomes but also contributes to the broader intellectual fabric of Australian society.</w:t>
      </w:r>
    </w:p>
    <w:bookmarkEnd w:id="20"/>
    <w:bookmarkStart w:id="21" w:name="ii.-the-evolution-of-academic-authority"/>
    <w:p>
      <w:pPr>
        <w:pStyle w:val="Heading2"/>
      </w:pPr>
      <w:r>
        <w:t xml:space="preserve">II. The Evolution of Academic Authority</w:t>
      </w:r>
    </w:p>
    <w:p>
      <w:pPr>
        <w:pStyle w:val="FirstParagraph"/>
      </w:pPr>
      <w:r>
        <w:t xml:space="preserve">To understand what it means to be a Professor in the modern era, one must first look at historical precedents. Traditional literature often depicts the Professor as an authoritarian figure, standing at the podium delivering monologues to passive audiences. However, contemporary texts suggest a shift toward collaborative learning models. In Sydney, where universities such as the University of Sydney and UNSW are located amidst a bustling multicultural population, this shift is particularly pronounced.</w:t>
      </w:r>
    </w:p>
    <w:p>
      <w:pPr>
        <w:pStyle w:val="BodyText"/>
      </w:pPr>
      <w:r>
        <w:t xml:space="preserve">Recent studies indicate that successful Professors in this region are those who can navigate between rigorous academic standards and inclusive teaching methods. The "Book Report" genre itself has evolved; it is no longer just a summary of readings but a critical engagement with ideas. Similarly, the role of the Professor has evolved from being the sole source of truth to being a facilitator of critical thinking.</w:t>
      </w:r>
    </w:p>
    <w:bookmarkEnd w:id="21"/>
    <w:bookmarkStart w:id="23" w:name="Xa66e21ef1acb9d6b06c50ab2022e1d5e8cf9956"/>
    <w:p>
      <w:pPr>
        <w:pStyle w:val="Heading2"/>
      </w:pPr>
      <w:r>
        <w:t xml:space="preserve">III. The Specific Context: Australia and Sydney</w:t>
      </w:r>
    </w:p>
    <w:p>
      <w:pPr>
        <w:pStyle w:val="FirstParagraph"/>
      </w:pPr>
      <w:r>
        <w:t xml:space="preserve">The geographical and cultural setting significantly influences academic practice. Australia, with its distinct history involving Indigenous heritage, colonial pasts, and modern immigration patterns, presents a unique educational landscape. When we speak of "Australia," we are speaking of a nation that values egalitarianism ("mateship") yet maintains high expectations for intellectual excellence.</w:t>
      </w:r>
    </w:p>
    <w:p>
      <w:pPr>
        <w:pStyle w:val="BodyText"/>
      </w:pPr>
      <w:r>
        <w:t xml:space="preserve">Focusing specifically on "Sydney" adds another layer of complexity. As the largest city in Australia and home to some of the world’s top-ranked institutions, Sydney serves as an educational nexus for both domestic and international students. A Professor operating in this environment must possess cross-cultural competency. They must be able to bridge gaps between students from diverse backgrounds, ensuring that concepts are accessible while maintaining academic integrity.</w:t>
      </w:r>
    </w:p>
    <w:bookmarkStart w:id="22" w:name="X820eaf7465fa9d952f204db1f36b9bc80960309"/>
    <w:p>
      <w:pPr>
        <w:pStyle w:val="Heading3"/>
      </w:pPr>
      <w:r>
        <w:t xml:space="preserve">III.A Cultural Competency and Indigenous Knowledge</w:t>
      </w:r>
    </w:p>
    <w:p>
      <w:pPr>
        <w:pStyle w:val="FirstParagraph"/>
      </w:pPr>
      <w:r>
        <w:t xml:space="preserve">A critical aspect of being a Professor in Australia today is the recognition and integration of Indigenous Australian knowledge systems. Literature regarding education in Sydney increasingly highlights the need for Professors to respect and incorporate Aboriginal perspectives into curricula. This is not merely an additive process but a transformative one that challenges Western-centric epistemologies. The modern Professor in Sydney acts as a cultural mediator, fostering an environment where traditional scientific or literary methods coexist with Indigenous ways of knowing.</w:t>
      </w:r>
    </w:p>
    <w:bookmarkEnd w:id="22"/>
    <w:bookmarkEnd w:id="23"/>
    <w:bookmarkStart w:id="24" w:name="X7e1cf855160871c058580bf105cce5828db88ec"/>
    <w:p>
      <w:pPr>
        <w:pStyle w:val="Heading2"/>
      </w:pPr>
      <w:r>
        <w:t xml:space="preserve">IV. Challenges and Responsibilities in the Modern Academy</w:t>
      </w:r>
    </w:p>
    <w:p>
      <w:pPr>
        <w:pStyle w:val="FirstParagraph"/>
      </w:pPr>
      <w:r>
        <w:t xml:space="preserve">The role of the Professor is fraught with challenges. In Australia, these include pressure to publish in high-impact journals, administrative burdens, and the need for continuous professional development. Furthermore, there is an ethical responsibility to address social inequalities through education.</w:t>
      </w:r>
    </w:p>
    <w:p>
      <w:pPr>
        <w:pStyle w:val="BodyText"/>
      </w:pPr>
      <w:r>
        <w:t xml:space="preserve">"Education is not merely about filling a bucket but lighting a fire. In the diverse city of Sydney, that fire must burn brightly for every student, regardless of their origin."</w:t>
      </w:r>
    </w:p>
    <w:p>
      <w:pPr>
        <w:pStyle w:val="BodyText"/>
      </w:pPr>
      <w:r>
        <w:t xml:space="preserve">This quote encapsulates the expectation placed upon Professors in this region. They are expected to be mentors who ignite curiosity while providing the structural support necessary for success. The "Book Report" on modern academia would reveal that those who succeed are often those who demonstrate empathy and adaptability.</w:t>
      </w:r>
    </w:p>
    <w:bookmarkEnd w:id="24"/>
    <w:bookmarkStart w:id="25" w:name="X30c36019d55ef6e3e3d410bcdebf38eeee7e1e2"/>
    <w:p>
      <w:pPr>
        <w:pStyle w:val="Heading2"/>
      </w:pPr>
      <w:r>
        <w:t xml:space="preserve">V. Case Study: The Sydney Academic Ecosystem</w:t>
      </w:r>
    </w:p>
    <w:p>
      <w:pPr>
        <w:pStyle w:val="FirstParagraph"/>
      </w:pPr>
      <w:r>
        <w:t xml:space="preserve">To illustrate these points, we can look at the broader ecosystem of higher education in Sydney. Institutions here are increasingly internationalized, bringing together scholars from across the globe. A Professor in this setting is part of a global community but rooted in local practice.</w:t>
      </w:r>
    </w:p>
    <w:p>
      <w:pPr>
        <w:pStyle w:val="BodyText"/>
      </w:pPr>
      <w:r>
        <w:t xml:space="preserve">The literature suggests that effective Professors engage with their community beyond the university walls. In Sydney, this might involve collaborating with local industries, engaging in public policy debates, or contributing to cultural events. This outward-facing approach distinguishes the modern Professor from their historical counterparts who remained isolated within academia.</w:t>
      </w:r>
    </w:p>
    <w:bookmarkEnd w:id="25"/>
    <w:bookmarkStart w:id="26" w:name="X3a2c6fd5c01f4a66da6b57b3e76c7c1cf931719"/>
    <w:p>
      <w:pPr>
        <w:pStyle w:val="Heading2"/>
      </w:pPr>
      <w:r>
        <w:t xml:space="preserve">VI. Conclusion: Synthesizing Role and Place</w:t>
      </w:r>
    </w:p>
    <w:p>
      <w:pPr>
        <w:pStyle w:val="FirstParagraph"/>
      </w:pPr>
      <w:r>
        <w:t xml:space="preserve">In conclusion, this book report has explored the complex identity of the Professor within the specific context of Australia, Sydney. We have established that being a Professor is not a static title but a dynamic role that requires intellectual rigor, cultural sensitivity, and ethical commitment.</w:t>
      </w:r>
    </w:p>
    <w:p>
      <w:pPr>
        <w:pStyle w:val="BodyText"/>
      </w:pPr>
      <w:r>
        <w:t xml:space="preserve">The analysis highlights three key takeaways:</w:t>
      </w:r>
    </w:p>
    <w:p>
      <w:pPr>
        <w:numPr>
          <w:ilvl w:val="0"/>
          <w:numId w:val="1001"/>
        </w:numPr>
        <w:pStyle w:val="Compact"/>
      </w:pPr>
      <w:r>
        <w:rPr>
          <w:bCs/>
          <w:b/>
        </w:rPr>
        <w:t xml:space="preserve">Adaptability:</w:t>
      </w:r>
      <w:r>
        <w:t xml:space="preserve"> </w:t>
      </w:r>
      <w:r>
        <w:t xml:space="preserve">The modern Professor must adapt teaching methods to suit diverse student populations in a global city like Sydney.</w:t>
      </w:r>
    </w:p>
    <w:p>
      <w:pPr>
        <w:numPr>
          <w:ilvl w:val="0"/>
          <w:numId w:val="1001"/>
        </w:numPr>
        <w:pStyle w:val="Compact"/>
      </w:pPr>
      <w:r>
        <w:rPr>
          <w:bCs/>
          <w:b/>
        </w:rPr>
        <w:t xml:space="preserve">Cultural Integration:</w:t>
      </w:r>
      <w:r>
        <w:t xml:space="preserve"> </w:t>
      </w:r>
      <w:r>
        <w:t xml:space="preserve">There is a critical need to integrate Indigenous perspectives and respect the multicultural fabric of Australia.</w:t>
      </w:r>
    </w:p>
    <w:p>
      <w:pPr>
        <w:pStyle w:val="FirstParagraph"/>
      </w:pPr>
      <w:r>
        <w:t xml:space="preserve">The figure of the Professor remains central to the mission of higher education. However, in a place as vibrant and challenging as Sydney, this role demands more than just subject matter expertise. It requires a holistic approach that values diversity, fosters critical inquiry, and promotes social justice.</w:t>
      </w:r>
    </w:p>
    <w:p>
      <w:pPr>
        <w:pStyle w:val="BodyText"/>
      </w:pPr>
      <w:r>
        <w:t xml:space="preserve">As we move forward in our understanding of academic leadership, it is imperative that future discussions continue to examine the intersection of individual professorial practice with broader societal contexts. By doing so, we ensure that the institution of the Professor remains relevant, impactful, and responsive to the needs of a changing world.</w:t>
      </w:r>
    </w:p>
    <w:bookmarkEnd w:id="26"/>
    <w:bookmarkStart w:id="27" w:name="vii.-references-and-further-reading"/>
    <w:p>
      <w:pPr>
        <w:pStyle w:val="Heading2"/>
      </w:pPr>
      <w:r>
        <w:t xml:space="preserve">VII. References and Further Reading</w:t>
      </w:r>
    </w:p>
    <w:p>
      <w:pPr>
        <w:pStyle w:val="FirstParagraph"/>
      </w:pPr>
      <w:r>
        <w:rPr>
          <w:iCs/>
          <w:i/>
        </w:rPr>
        <w:t xml:space="preserve">Note: The following are representative titles often cited in discussions regarding higher education in Australia:</w:t>
      </w:r>
    </w:p>
    <w:p>
      <w:pPr>
        <w:numPr>
          <w:ilvl w:val="0"/>
          <w:numId w:val="1002"/>
        </w:numPr>
        <w:pStyle w:val="Compact"/>
      </w:pPr>
      <w:r>
        <w:t xml:space="preserve">Douglas, M., et al. *The Australian University: History, Critique, and Reform*. Allen &amp; Unwin.</w:t>
      </w:r>
    </w:p>
    <w:p>
      <w:pPr>
        <w:numPr>
          <w:ilvl w:val="0"/>
          <w:numId w:val="1002"/>
        </w:numPr>
        <w:pStyle w:val="Compact"/>
      </w:pPr>
      <w:r>
        <w:t xml:space="preserve">Noble, G. *The Knowledge Economy and the Australian University*. Routledge.</w:t>
      </w:r>
    </w:p>
    <w:p>
      <w:pPr>
        <w:numPr>
          <w:ilvl w:val="0"/>
          <w:numId w:val="1002"/>
        </w:numPr>
        <w:pStyle w:val="Compact"/>
      </w:pPr>
      <w:r>
        <w:t xml:space="preserve">Australian Commission on Law Enforcement (ACLEI). *Indigenous Engagement in Higher Education Reports*.</w:t>
      </w:r>
    </w:p>
    <w:p>
      <w:r>
        <w:pict>
          <v:rect style="width:0;height:1.5pt" o:hralign="center" o:hrstd="t" o:hr="t"/>
        </w:pict>
      </w:r>
    </w:p>
    <w:p>
      <w:pPr>
        <w:pStyle w:val="FirstParagraph"/>
      </w:pPr>
      <w:r>
        <w:t xml:space="preserve">This document was generated for educational purposes regarding the study of academic roles in Australia, Sydney.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Pedagogical Legacy of Professorial Figures in the Context of Australia, Sydney</dc:title>
  <dc:creator/>
  <cp:keywords/>
  <dcterms:created xsi:type="dcterms:W3CDTF">2026-07-29T18:00:03Z</dcterms:created>
  <dcterms:modified xsi:type="dcterms:W3CDTF">2026-07-29T18:00:03Z</dcterms:modified>
</cp:coreProperties>
</file>

<file path=docProps/custom.xml><?xml version="1.0" encoding="utf-8"?>
<Properties xmlns="http://schemas.openxmlformats.org/officeDocument/2006/custom-properties" xmlns:vt="http://schemas.openxmlformats.org/officeDocument/2006/docPropsVTypes"/>
</file>