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8" w:name="book-report-the-professor"/>
    <w:p>
      <w:pPr>
        <w:pStyle w:val="Heading1"/>
      </w:pPr>
      <w:r>
        <w:t xml:space="preserve">Book Report: The Professor</w:t>
      </w:r>
    </w:p>
    <w:p>
      <w:pPr>
        <w:pStyle w:val="FirstParagraph"/>
      </w:pPr>
      <w:r>
        <w:t xml:space="preserve">An Analysis of Academic Life and Intellectual Resilience in Bangladesh Dhaka</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Literary Studies &amp; South Asian Cultural Observations</w:t>
      </w:r>
      <w:r>
        <w:br/>
      </w:r>
      <w:r>
        <w:rPr>
          <w:bCs/>
          <w:b/>
        </w:rPr>
        <w:t xml:space="preserve">From:</w:t>
      </w:r>
      <w:r>
        <w:t xml:space="preserve"> </w:t>
      </w:r>
      <w:r>
        <w:t xml:space="preserve">Academic Review Committee</w:t>
      </w:r>
      <w:r>
        <w:br/>
      </w:r>
    </w:p>
    <w:bookmarkStart w:id="20" w:name="i.-introduction"/>
    <w:p>
      <w:pPr>
        <w:pStyle w:val="Heading2"/>
      </w:pPr>
      <w:r>
        <w:t xml:space="preserve">I. Introduction</w:t>
      </w:r>
    </w:p>
    <w:p>
      <w:pPr>
        <w:pStyle w:val="FirstParagraph"/>
      </w:pPr>
      <w:r>
        <w:t xml:space="preserve">In the bustling metropolis of Bangladesh Dhaka, where the rhythm of life is dictated by the honking of rickshaws, the humid monsoon rains, and the relentless march of modernization against ancient tradition, one figure remains a constant symbol of intellectual rigor and quiet endurance: The Professor. This book report explores the archetype and reality of "The Professor" within the specific socio-cultural fabric of Bangladesh Dhaka. While titles such as *The Professor* by J.M. Coetzee or general literary analyses often focus on Western contexts, this document adapts the discourse to highlight how the figure of the professor operates, struggles, and thrives in one of South Asia's most vibrant and chaotic academic environments.</w:t>
      </w:r>
    </w:p>
    <w:p>
      <w:pPr>
        <w:pStyle w:val="BodyText"/>
      </w:pPr>
      <w:r>
        <w:t xml:space="preserve">The city of Bangladesh Dhaka is not merely a backdrop; it is a character in its own right. It breathes with energy, pollution, creativity, and deep-seated historical trauma. Within this context, the Professor serves as a beacon of clarity amidst chaos. This report argues that the identity of "The Professor" in Bangladesh Dhaka is defined by three pillars: resilience against infrastructural challenges, the preservation of linguistic heritage in a globalized world, and the mentorship of students navigating political uncertainty.</w:t>
      </w:r>
    </w:p>
    <w:bookmarkEnd w:id="20"/>
    <w:bookmarkStart w:id="21" w:name="X1a43648744ea63b80229ee75aae0b61824dcbec"/>
    <w:p>
      <w:pPr>
        <w:pStyle w:val="Heading2"/>
      </w:pPr>
      <w:r>
        <w:t xml:space="preserve">II. The Setting: Academic Life in Bangladesh Dhaka</w:t>
      </w:r>
    </w:p>
    <w:p>
      <w:pPr>
        <w:pStyle w:val="FirstParagraph"/>
      </w:pPr>
      <w:r>
        <w:t xml:space="preserve">To understand "The Professor," one must first understand "Bangladesh Dhaka." The city is home to some of the oldest and most prestigious universities in the region, including the University of Dhaka, Jahangirnagar University (though technically outside central Dhaka, it functions as a key academic hub), and BUET. However, these institutions are often besieged by urban decay. Traffic congestion can turn a ten-minute commute into an hour-long ordeal. Power outages are common during peak summer months.</w:t>
      </w:r>
    </w:p>
    <w:p>
      <w:pPr>
        <w:pStyle w:val="BodyText"/>
      </w:pPr>
      <w:r>
        <w:t xml:space="preserve">In this environment, "The Professor" is not just an educator but an adapter. The typical day for a professor in Bangladesh Dhaka involves navigating heatwaves while maintaining office hours, dealing with administrative bureaucracy that mirrors the city's chaotic traffic, and often relying on alternative power sources to continue research. Despite these challenges, the intellectual output from Bangladesh Dhaka remains robust. The professors here are known for their tenacity. They teach in fan-cooled classrooms and lecture halls where students sit shoulder-to-shoulder, creating a dense community of learning that contrasts sharply with the isolation of Western academic models.</w:t>
      </w:r>
    </w:p>
    <w:bookmarkEnd w:id="21"/>
    <w:bookmarkStart w:id="24" w:name="X5415a0c8ce1b33e814bc0b99406c366ee4c39e0"/>
    <w:p>
      <w:pPr>
        <w:pStyle w:val="Heading2"/>
      </w:pPr>
      <w:r>
        <w:t xml:space="preserve">III. The Role and Responsibilities of the Professor</w:t>
      </w:r>
    </w:p>
    <w:p>
      <w:pPr>
        <w:pStyle w:val="FirstParagraph"/>
      </w:pPr>
      <w:r>
        <w:t xml:space="preserve">The role of "The Professor" in Bangladesh Dhaka extends far beyond the syllabus. Historically, professors in this region have played pivotal roles in national movements. From the Language Movement of 1952 to the Liberation War of 1971, academia was a hub for political dissent and ideological formation. Today, while direct political activism may vary among individuals, the legacy remains. The Professor is viewed as a moral compass.</w:t>
      </w:r>
    </w:p>
    <w:bookmarkStart w:id="22" w:name="a.-guardians-of-language-and-culture"/>
    <w:p>
      <w:pPr>
        <w:pStyle w:val="Heading3"/>
      </w:pPr>
      <w:r>
        <w:t xml:space="preserve">A. Guardians of Language and Culture</w:t>
      </w:r>
    </w:p>
    <w:p>
      <w:pPr>
        <w:pStyle w:val="FirstParagraph"/>
      </w:pPr>
      <w:r>
        <w:t xml:space="preserve">In Bangladesh Dhaka, the Bengali language is central to identity. Professors of Literature and Linguistics are tasked with preserving Bangla in an era where English proficiency is often seen as the key to economic mobility. There is a tension between globalizing education and localizing knowledge. The Professor in Bangladesh Dhaka often finds themselves mediating this conflict, ensuring that students appreciate Rabindranath Tagore and Kazi Nazrul Islam while also engaging with global literary theory.</w:t>
      </w:r>
    </w:p>
    <w:bookmarkEnd w:id="22"/>
    <w:bookmarkStart w:id="23" w:name="b.-navigating-political-volatility"/>
    <w:p>
      <w:pPr>
        <w:pStyle w:val="Heading3"/>
      </w:pPr>
      <w:r>
        <w:t xml:space="preserve">B. Navigating Political Volatility</w:t>
      </w:r>
    </w:p>
    <w:p>
      <w:pPr>
        <w:pStyle w:val="FirstParagraph"/>
      </w:pPr>
      <w:r>
        <w:t xml:space="preserve">The streets of Bangladesh Dhaka are frequently sites of protest and political demonstration. For the Professor, this presents a unique ethical dilemma: How does one maintain academic neutrality when the environment is highly politicized? Many professors in Bangladesh Dhaka have faced suspension or arrest for their views. Yet, this adversity has forged a strong sense of professional solidarity among academics. The "Professor" becomes a figure of resistance and stability, offering students a safe space for critical thinking even when public discourse is restricted.</w:t>
      </w:r>
    </w:p>
    <w:bookmarkEnd w:id="23"/>
    <w:bookmarkEnd w:id="24"/>
    <w:bookmarkStart w:id="25" w:name="iv.-challenges-faced-in-bangladesh-dhaka"/>
    <w:p>
      <w:pPr>
        <w:pStyle w:val="Heading2"/>
      </w:pPr>
      <w:r>
        <w:t xml:space="preserve">IV. Challenges Faced in Bangladesh Dhaka</w:t>
      </w:r>
    </w:p>
    <w:p>
      <w:pPr>
        <w:pStyle w:val="FirstParagraph"/>
      </w:pPr>
      <w:r>
        <w:t xml:space="preserve">The book report must address the systemic challenges affecting "The Professor" in this region:</w:t>
      </w:r>
    </w:p>
    <w:p>
      <w:pPr>
        <w:numPr>
          <w:ilvl w:val="0"/>
          <w:numId w:val="1001"/>
        </w:numPr>
        <w:pStyle w:val="Compact"/>
      </w:pPr>
      <w:r>
        <w:rPr>
          <w:bCs/>
          <w:b/>
        </w:rPr>
        <w:t xml:space="preserve">Aging Infrastructure:</w:t>
      </w:r>
    </w:p>
    <w:p>
      <w:pPr>
        <w:numPr>
          <w:ilvl w:val="0"/>
          <w:numId w:val="1001"/>
        </w:numPr>
        <w:pStyle w:val="Compact"/>
      </w:pPr>
      <w:r>
        <w:rPr>
          <w:bCs/>
          <w:b/>
        </w:rPr>
        <w:t xml:space="preserve">Bureaucratic Hurdles:</w:t>
      </w:r>
      <w:r>
        <w:t xml:space="preserve"> </w:t>
      </w:r>
      <w:r>
        <w:t xml:space="preserve">Promotion and tenure processes can be slow and subject to administrative interference, leading to frustration among senior faculty.</w:t>
      </w:r>
    </w:p>
    <w:p>
      <w:pPr>
        <w:numPr>
          <w:ilvl w:val="0"/>
          <w:numId w:val="1001"/>
        </w:numPr>
        <w:pStyle w:val="Compact"/>
      </w:pPr>
      <w:r>
        <w:rPr>
          <w:bCs/>
          <w:b/>
        </w:rPr>
        <w:t xml:space="preserve">Safety Concerns:</w:t>
      </w:r>
      <w:r>
        <w:t xml:space="preserve"> </w:t>
      </w:r>
      <w:r>
        <w:t xml:space="preserve">For female professors in Bangladesh Dhaka, safety remains a paramount concern. The long commutes through crowded streets require vigilance and support systems that male counterparts rarely need.</w:t>
      </w:r>
    </w:p>
    <w:p>
      <w:pPr>
        <w:numPr>
          <w:ilvl w:val="0"/>
          <w:numId w:val="1001"/>
        </w:numPr>
        <w:pStyle w:val="Compact"/>
      </w:pPr>
      <w:r>
        <w:rPr>
          <w:bCs/>
          <w:b/>
        </w:rPr>
        <w:t xml:space="preserve">Mental Health:</w:t>
      </w:r>
      <w:r>
        <w:t xml:space="preserve"> </w:t>
      </w:r>
      <w:r>
        <w:t xml:space="preserve">The pressure to produce research while dealing with the daily stressors of urban living in one of the most densely populated cities on earth takes a toll on mental well-being.</w:t>
      </w:r>
    </w:p>
    <w:bookmarkEnd w:id="25"/>
    <w:bookmarkStart w:id="26" w:name="v.-impact-and-legacy"/>
    <w:p>
      <w:pPr>
        <w:pStyle w:val="Heading2"/>
      </w:pPr>
      <w:r>
        <w:t xml:space="preserve">V. Impact and Legacy</w:t>
      </w:r>
    </w:p>
    <w:p>
      <w:pPr>
        <w:pStyle w:val="FirstParagraph"/>
      </w:pPr>
      <w:r>
        <w:t xml:space="preserve">The impact of "The Professor" in Bangladesh Dhaka is immeasurable. They are the architects of the nation's future bureaucracy, engineering corps, medical fields, and literary canon. Students in Bangladesh Dhaka often cite their professors as mentors who provided not just academic guidance but life advice during turbulent times.</w:t>
      </w:r>
    </w:p>
    <w:p>
      <w:pPr>
        <w:pStyle w:val="BodyText"/>
      </w:pPr>
      <w:r>
        <w:t xml:space="preserve">Moreover, the digital transformation of education has introduced new dynamics. Professors in Bangladesh Dhaka are increasingly utilizing online platforms to reach broader audiences, blending traditional lecture methods with modern technology. This hybrid approach reflects the city's own blend of tradition and rapid modernization.</w:t>
      </w:r>
    </w:p>
    <w:p>
      <w:pPr>
        <w:pStyle w:val="BlockText"/>
      </w:pPr>
      <w:r>
        <w:t xml:space="preserve">"In the heart of Bangladesh Dhaka, a professor does not merely teach subjects; they teach survival, resilience, and hope amidst the noise."</w:t>
      </w:r>
    </w:p>
    <w:bookmarkEnd w:id="26"/>
    <w:bookmarkStart w:id="27" w:name="vi.-conclusion"/>
    <w:p>
      <w:pPr>
        <w:pStyle w:val="Heading2"/>
      </w:pPr>
      <w:r>
        <w:t xml:space="preserve">VI. Conclusion</w:t>
      </w:r>
    </w:p>
    <w:p>
      <w:pPr>
        <w:pStyle w:val="FirstParagraph"/>
      </w:pPr>
      <w:r>
        <w:t xml:space="preserve">In conclusion, this book report asserts that "The Professor" in "Bangladesh Dhaka" is a unique archetype shaped by historical significance, urban challenges, and cultural depth. The figure transcends the traditional definition of an educator to become a guardian of national identity and a beacon for youth. While the specific context of Bangladesh Dhaka presents distinct difficulties—from traffic jams to political unrest—these factors only strengthen the resolve and importance of academic professionals in this region.</w:t>
      </w:r>
    </w:p>
    <w:p>
      <w:pPr>
        <w:pStyle w:val="BodyText"/>
      </w:pPr>
      <w:r>
        <w:t xml:space="preserve">For scholars studying South Asian education, it is crucial to recognize that the experience of "The Professor" here is not one of passive suffering but active endurance. They thrive in complexity. Future research should focus on how digital tools are further empowering professors in Bangladesh Dhaka to overcome geographical and infrastructural limitations, ensuring that the legacy of academic excellence continues to flourish in this dynamic capital.</w:t>
      </w:r>
    </w:p>
    <w:p>
      <w:pPr>
        <w:pStyle w:val="BodyText"/>
      </w:pPr>
      <w:r>
        <w:rPr>
          <w:bCs/>
          <w:b/>
        </w:rPr>
        <w:t xml:space="preserve">End of Report</w:t>
      </w:r>
      <w:r>
        <w:br/>
      </w:r>
      <w:r>
        <w:t xml:space="preserve">Prepared for educational and cultural analysis purposes.</w:t>
      </w:r>
      <w:r>
        <w:br/>
      </w:r>
      <w:r>
        <w:t xml:space="preserve">Focus Areas: Education, Sociology, South Asian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Bangladesh Dhaka</dc:title>
  <dc:creator/>
  <dc:language>en</dc:language>
  <cp:keywords/>
  <dcterms:created xsi:type="dcterms:W3CDTF">2026-07-29T13:07:06Z</dcterms:created>
  <dcterms:modified xsi:type="dcterms:W3CDTF">2026-07-29T13:07:06Z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