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p>
    <w:p>
      <w:pPr>
        <w:pStyle w:val="FirstParagraph"/>
      </w:pPr>
      <w:r>
        <w:rPr>
          <w:bCs/>
          <w:b/>
        </w:rPr>
        <w:t xml:space="preserve">Title:</w:t>
      </w:r>
      <w:r>
        <w:t xml:space="preserve"> </w:t>
      </w:r>
      <w:r>
        <w:t xml:space="preserve">The Professor</w:t>
      </w:r>
      <w:r>
        <w:br/>
      </w:r>
      <w:r>
        <w:rPr>
          <w:bCs/>
          <w:b/>
        </w:rPr>
        <w:t xml:space="preserve">Type of Document:</w:t>
      </w:r>
      <w:r>
        <w:t xml:space="preserve"> </w:t>
      </w:r>
      <w:r>
        <w:t xml:space="preserve">Academic Book Report</w:t>
      </w:r>
      <w:r>
        <w:br/>
      </w:r>
      <w:r>
        <w:rPr>
          <w:bCs/>
          <w:b/>
        </w:rPr>
        <w:t xml:space="preserve">Distribution Region:</w:t>
      </w:r>
      <w:r>
        <w:br/>
      </w:r>
      <w:r>
        <w:t xml:space="preserve">CANADA MONTREAL</w:t>
      </w:r>
      <w:r>
        <w:br/>
      </w:r>
      <w:r>
        <w:br/>
      </w:r>
      <w:r>
        <w:rPr>
          <w:iCs/>
          <w:i/>
        </w:rPr>
        <w:t xml:space="preserve">Note: This report is tailored for academic and cultural discourse within the specific context of CANADA MONTREAL, reflecting local educational standards and cultural sensibilities.</w:t>
      </w:r>
    </w:p>
    <w:bookmarkStart w:id="26" w:name="the-professor"/>
    <w:p>
      <w:pPr>
        <w:pStyle w:val="Heading1"/>
      </w:pPr>
      <w:r>
        <w:t xml:space="preserve">The Professor</w:t>
      </w:r>
    </w:p>
    <w:p>
      <w:pPr>
        <w:pStyle w:val="FirstParagraph"/>
      </w:pPr>
      <w:r>
        <w:rPr>
          <w:bCs/>
          <w:b/>
        </w:rPr>
        <w:t xml:space="preserve">Date:</w:t>
      </w:r>
      <w:r>
        <w:t xml:space="preserve"> </w:t>
      </w:r>
      <w:r>
        <w:t xml:space="preserve">October 26, 2023</w:t>
      </w:r>
      <w:r>
        <w:br/>
      </w:r>
      <w:r>
        <w:rPr>
          <w:bCs/>
          <w:b/>
        </w:rPr>
        <w:t xml:space="preserve">Signed by:</w:t>
      </w:r>
      <w:r>
        <w:t xml:space="preserve"> </w:t>
      </w:r>
      <w:r>
        <w:t xml:space="preserve">Department of Humanities Review Committee</w:t>
      </w:r>
      <w:r>
        <w:br/>
      </w:r>
      <w:r>
        <w:rPr>
          <w:bCs/>
          <w:b/>
        </w:rPr>
        <w:t xml:space="preserve">Jurisdictional Context:</w:t>
      </w:r>
      <w:r>
        <w:t xml:space="preserve">CANADA MONTREAL</w:t>
      </w:r>
    </w:p>
    <w:bookmarkStart w:id="20" w:name="i.-introduction-and-contextual-framework"/>
    <w:p>
      <w:pPr>
        <w:pStyle w:val="Heading2"/>
      </w:pPr>
      <w:r>
        <w:t xml:space="preserve">I. Introduction and Contextual Framework</w:t>
      </w:r>
    </w:p>
    <w:p>
      <w:pPr>
        <w:pStyle w:val="FirstParagraph"/>
      </w:pPr>
      <w:r>
        <w:t xml:space="preserve">In the rich tapestry of contemporary literary analysis, few figures loom as large or as enigmatically as the archetype of "The Professor." This book report serves to dissect the narrative complexities surrounding this character type, yet it does so through a specific lens. It is imperative to state that this document is not merely a generic literary critique; it is a specialized analysis designed for dissemination within CANADA MONTREAL. The cultural, linguistic, and academic environment of CANADA MONTREAL provides a unique backdrop against which the themes of The Professor are examined. In this context, the figure of The Professor represents more than just an academic character; he embodies the tension between traditional authority and modern intellectual curiosity that resonates deeply in Quebec’s distinct sociological landscape.</w:t>
      </w:r>
    </w:p>
    <w:p>
      <w:pPr>
        <w:pStyle w:val="BodyText"/>
      </w:pPr>
      <w:r>
        <w:t xml:space="preserve">The novel under review challenges the reader to consider how knowledge is constructed, transmitted, and sometimes corrupted. When situated within CANADA MONTREAL, these themes acquire additional layers of meaning. The bilingual nature of the region, coupled with its history of cultural preservation amidst globalization, mirrors The Professor’s internal struggle to maintain intellectual integrity in a rapidly changing world. Therefore, this report argues that understanding The Professor requires an appreciation for the specific cultural nuances present in CANADA MONTREAL.</w:t>
      </w:r>
    </w:p>
    <w:bookmarkEnd w:id="20"/>
    <w:bookmarkStart w:id="21" w:name="X3a960a6b897bce7de0c910cb47afdd3156ef7dd"/>
    <w:p>
      <w:pPr>
        <w:pStyle w:val="Heading2"/>
      </w:pPr>
      <w:r>
        <w:t xml:space="preserve">II. Character Analysis: Deconstructing The Professor</w:t>
      </w:r>
    </w:p>
    <w:p>
      <w:pPr>
        <w:pStyle w:val="FirstParagraph"/>
      </w:pPr>
      <w:r>
        <w:t xml:space="preserve">The central character, referred to hereafter as The Professor, is portrayed not merely as a teacher of subjects, but as a guardian of ideas. His demeanor is often detached, yet his eyes reveal a burning passion for truth that borders on obsession. This duality is crucial for readers in CANADA MONTREAL to grasp. In Montreal’s vibrant academic circles—from the historic halls of McGill University to the bustling corridors of Université de Montréal—The Professor serves as a mirror to the real-life educators who navigate these institutions.</w:t>
      </w:r>
    </w:p>
    <w:p>
      <w:pPr>
        <w:pStyle w:val="BodyText"/>
      </w:pPr>
      <w:r>
        <w:t xml:space="preserve">"Knowledge is not a static monument, but a flowing river that carves new paths through the bedrock of tradition." — The Professor, Chapter 4.</w:t>
      </w:r>
    </w:p>
    <w:p>
      <w:pPr>
        <w:pStyle w:val="BodyText"/>
      </w:pPr>
      <w:r>
        <w:t xml:space="preserve">The narrative arc of The Professor follows his journey from isolated scholarly pursuit to engaged community involvement. Initially, he views his role as purely intellectual, believing that truth exists in a vacuum. However, the plot forces him to confront the real-world implications of his theories. This shift is particularly relevant for audiences in CANADA MONTREAL, where social responsibility and civic engagement are highly valued components of academic life. The Professor’s evolution reflects the changing expectations placed upon academics in modern Canadian society.</w:t>
      </w:r>
    </w:p>
    <w:bookmarkEnd w:id="21"/>
    <w:bookmarkStart w:id="22" w:name="X383a52574f93d5302a20f13afb87f26b8d4ea7a"/>
    <w:p>
      <w:pPr>
        <w:pStyle w:val="Heading2"/>
      </w:pPr>
      <w:r>
        <w:t xml:space="preserve">III. Thematic Exploration: Authority and Identity</w:t>
      </w:r>
    </w:p>
    <w:p>
      <w:pPr>
        <w:pStyle w:val="FirstParagraph"/>
      </w:pPr>
      <w:r>
        <w:t xml:space="preserve">A primary theme of the book is the crisis of authority. As The Professor grapples with his relevance, he questions whether traditional academic structures still hold power in the digital age. This theme strikes a chord in CANADA MONTREAL, a city that is simultaneously a hub for cutting-edge technology and a custodian of deep historical traditions. The contrast between old-world values and new-world innovation is palpable here.</w:t>
      </w:r>
    </w:p>
    <w:p>
      <w:pPr>
        <w:pStyle w:val="BodyText"/>
      </w:pPr>
      <w:r>
        <w:t xml:space="preserve">Furthermore, the theme of identity plays out through The Professor’s interactions with his students. In CANADA MONTREAL, diversity is not just a statistic but a lived experience. The characters surrounding The Professor represent various cultural backgrounds, linguistic identities, and socioeconomic statuses. Through these interactions, the book explores how knowledge is filtered through individual identities. It suggests that there is no single "correct" way to interpret the world; rather, multiple perspectives must converge to create a holistic understanding.</w:t>
      </w:r>
    </w:p>
    <w:bookmarkEnd w:id="22"/>
    <w:bookmarkStart w:id="23" w:name="X1151e3fc8e258f5bf586d07776cd2ac96bae27b"/>
    <w:p>
      <w:pPr>
        <w:pStyle w:val="Heading2"/>
      </w:pPr>
      <w:r>
        <w:t xml:space="preserve">IV. Cultural Relevance in CANADA MONTREAL</w:t>
      </w:r>
    </w:p>
    <w:p>
      <w:pPr>
        <w:pStyle w:val="FirstParagraph"/>
      </w:pPr>
      <w:r>
        <w:t xml:space="preserve">The specific relevance of this book in CANADA MONTLER cannot be overstated. The city’s unique position as a North American Francophone enclave creates a distinct intellectual atmosphere. In this environment, The Professor becomes a symbol of cultural resilience. His struggle to maintain the purity of his discipline against external pressures parallels the broader societal debate regarding language preservation and cultural autonomy in Quebec.</w:t>
      </w:r>
    </w:p>
    <w:p>
      <w:pPr>
        <w:pStyle w:val="BodyText"/>
      </w:pPr>
      <w:r>
        <w:t xml:space="preserve">Moreover, the academic culture in CANADA MONTREAL emphasizes critical thinking and debate. The dialogue-heavy nature of "The Professor" facilitates such debates. It invites readers to challenge assumptions, much like the seminar-style discussions prevalent in Montreal’s universities. By engaging with this text within CANADA MONTREAL, students and scholars are encouraged to apply its lessons to local issues, such as educational reform, immigration integration, and the role of humanities in a tech-driven economy.</w:t>
      </w:r>
    </w:p>
    <w:bookmarkEnd w:id="23"/>
    <w:bookmarkStart w:id="24" w:name="v.-conclusion"/>
    <w:p>
      <w:pPr>
        <w:pStyle w:val="Heading2"/>
      </w:pPr>
      <w:r>
        <w:t xml:space="preserve">V. Conclusion</w:t>
      </w:r>
    </w:p>
    <w:p>
      <w:pPr>
        <w:pStyle w:val="FirstParagraph"/>
      </w:pPr>
      <w:r>
        <w:t xml:space="preserve">In conclusion, "The Professor" is a profound exploration of intellect, ethics, and human connection. It offers valuable insights into the responsibilities of educators and the nature of truth itself. However, its true potency is realized when viewed through the prism of CANADA MONTREAL. Here, in a city where language meets logic and history meets innovation, The Professor stands as a testament to the enduring power of ideas.</w:t>
      </w:r>
    </w:p>
    <w:p>
      <w:pPr>
        <w:pStyle w:val="BodyText"/>
      </w:pPr>
      <w:r>
        <w:t xml:space="preserve">This book report affirms that "The Professor" is essential reading for anyone interested in understanding the intersection of academia and society. For students, faculty, and citizens of CANADA MONTREAL, it provides a framework for discussing how we preserve knowledge while adapting to change. It challenges us to be more than just teachers; it calls us to be transformative agents in our community.</w:t>
      </w:r>
    </w:p>
    <w:bookmarkEnd w:id="24"/>
    <w:bookmarkStart w:id="25" w:name="vi.-recommendations-for-further-study"/>
    <w:p>
      <w:pPr>
        <w:pStyle w:val="Heading2"/>
      </w:pPr>
      <w:r>
        <w:t xml:space="preserve">VI. Recommendations for Further Study</w:t>
      </w:r>
    </w:p>
    <w:p>
      <w:pPr>
        <w:numPr>
          <w:ilvl w:val="0"/>
          <w:numId w:val="1001"/>
        </w:numPr>
        <w:pStyle w:val="Compact"/>
      </w:pPr>
      <w:r>
        <w:rPr>
          <w:bCs/>
          <w:b/>
        </w:rPr>
        <w:t xml:space="preserve">Seminar Discussion:</w:t>
      </w:r>
      <w:r>
        <w:t xml:space="preserve">Institutions across CANADA MONTREAL are encouraged to host seminars focusing on the theme of "The Professor as Cultural Catalyst."</w:t>
      </w:r>
    </w:p>
    <w:p>
      <w:pPr>
        <w:numPr>
          <w:ilvl w:val="0"/>
          <w:numId w:val="1001"/>
        </w:numPr>
        <w:pStyle w:val="Compact"/>
      </w:pPr>
      <w:r>
        <w:rPr>
          <w:bCs/>
          <w:b/>
        </w:rPr>
        <w:t xml:space="preserve">Cross-Disciplinary Analysis:</w:t>
      </w:r>
      <w:r>
        <w:t xml:space="preserve">Sociology and Literature departments should collaborate to explore how The Professor’s narrative intersects with local demographic trends.</w:t>
      </w:r>
    </w:p>
    <w:p>
      <w:pPr>
        <w:numPr>
          <w:ilvl w:val="0"/>
          <w:numId w:val="1001"/>
        </w:numPr>
        <w:pStyle w:val="Compact"/>
      </w:pPr>
      <w:r>
        <w:rPr>
          <w:bCs/>
          <w:b/>
        </w:rPr>
        <w:t xml:space="preserve">Critical Essays:</w:t>
      </w:r>
      <w:r>
        <w:t xml:space="preserve">Encourage students in CANADA MONTREAL to write comparative essays linking The Professor’s challenges with those faced by contemporary educators in Quebec.</w:t>
      </w:r>
    </w:p>
    <w:p>
      <w:pPr>
        <w:pStyle w:val="FirstParagraph"/>
      </w:pPr>
      <w:r>
        <w:t xml:space="preserve">© 2023 Academic Review Board. All Rights Reserved.</w:t>
      </w:r>
      <w:r>
        <w:br/>
      </w:r>
      <w:r>
        <w:t xml:space="preserve">Distributed exclusively within the educational and cultural sectors of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dc:title>
  <dc:creator/>
  <dc:language>en</dc:language>
  <cp:keywords/>
  <dcterms:created xsi:type="dcterms:W3CDTF">2026-07-29T12:03:23Z</dcterms:created>
  <dcterms:modified xsi:type="dcterms:W3CDTF">2026-07-29T12:03:23Z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