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China</w:t>
      </w:r>
      <w:r>
        <w:t xml:space="preserve"> </w:t>
      </w:r>
      <w:r>
        <w:t xml:space="preserve">Shanghai</w:t>
      </w:r>
    </w:p>
    <w:bookmarkStart w:id="27" w:name="book-report"/>
    <w:p>
      <w:pPr>
        <w:pStyle w:val="Heading1"/>
      </w:pPr>
      <w:r>
        <w:rPr>
          <w:bCs/>
          <w:b/>
        </w:rPr>
        <w:t xml:space="preserve">Book Report</w:t>
      </w:r>
    </w:p>
    <w:p>
      <w:pPr>
        <w:pStyle w:val="FirstParagraph"/>
      </w:pPr>
      <w:r>
        <w:rPr>
          <w:iCs/>
          <w:i/>
        </w:rPr>
        <w:t xml:space="preserve">An Analytical Review of the Archetype of the Professor within the Context of China Shanghai</w:t>
      </w:r>
    </w:p>
    <w:p>
      <w:r>
        <w:pict>
          <v:rect style="width:0;height:1.5pt" o:hralign="center" o:hrstd="t" o:hr="t"/>
        </w:pict>
      </w:r>
    </w:p>
    <w:bookmarkStart w:id="20" w:name="X203a8b9c6396a5d5ff8f7ff7dad1bc69e485e2c"/>
    <w:p>
      <w:pPr>
        <w:pStyle w:val="Heading2"/>
      </w:pPr>
      <w:r>
        <w:t xml:space="preserve">Introduction: The Cultural Intersection in China Shanghai</w:t>
      </w:r>
    </w:p>
    <w:p>
      <w:pPr>
        <w:pStyle w:val="FirstParagraph"/>
      </w:pPr>
      <w:r>
        <w:t xml:space="preserve">The city known globally as China Shanghai stands as a unique nexus where East meets West, where ancient tradition collides with hyper-modern ambition. In this bustling metropolis, the figure of the</w:t>
      </w:r>
      <w:r>
        <w:t xml:space="preserve"> </w:t>
      </w:r>
      <w:r>
        <w:rPr>
          <w:bCs/>
          <w:b/>
        </w:rPr>
        <w:t xml:space="preserve">Professor</w:t>
      </w:r>
      <w:r>
        <w:t xml:space="preserve"> </w:t>
      </w:r>
      <w:r>
        <w:t xml:space="preserve">holds a distinct and revered position in societal consciousness. This report explores the multifaceted role of the academic professional within this specific geographic and cultural landscape. By examining the dynamics between global educational standards, local heritage, and economic drive, we aim to understand how a Professor operates not merely as an instructor, but as a cultural bridgebuilder in one of Asia’s most vibrant hubs.</w:t>
      </w:r>
    </w:p>
    <w:bookmarkEnd w:id="20"/>
    <w:bookmarkStart w:id="21" w:name="the-status-of-the-professor"/>
    <w:p>
      <w:pPr>
        <w:pStyle w:val="Heading2"/>
      </w:pPr>
      <w:r>
        <w:t xml:space="preserve">The Status of the Professor</w:t>
      </w:r>
    </w:p>
    <w:p>
      <w:pPr>
        <w:pStyle w:val="FirstParagraph"/>
      </w:pPr>
      <w:r>
        <w:t xml:space="preserve">In the broader context of Chinese society, education has historically been viewed as the primary vehicle for social mobility and familial honor. However, in a cosmopolitan environment like China Shanghai, this dynamic is complicated by global influences. The</w:t>
      </w:r>
      <w:r>
        <w:t xml:space="preserve"> </w:t>
      </w:r>
      <w:r>
        <w:rPr>
          <w:bCs/>
          <w:b/>
        </w:rPr>
        <w:t xml:space="preserve">Professor</w:t>
      </w:r>
      <w:r>
        <w:t xml:space="preserve"> </w:t>
      </w:r>
      <w:r>
        <w:t xml:space="preserve">here is not only an educator but often a consultant, a cultural ambassador, and occasionally a critic of rapid urbanization. Unlike traditional academic settings elsewhere, the Professor in Shanghai must navigate high expectations from students who are eager to engage with international markets while remaining grounded in local values.</w:t>
      </w:r>
    </w:p>
    <w:p>
      <w:pPr>
        <w:pStyle w:val="BodyText"/>
      </w:pPr>
      <w:r>
        <w:t xml:space="preserve">The prestige associated with the title of Professor remains exceptionally high. Parents in China Shanghai often seek out distinguished academics for their children, viewing such mentorship as essential for future success. Consequently, the modern Professor must possess not only deep subject matter expertise but also significant interpersonal skills to manage these heightened expectations.</w:t>
      </w:r>
    </w:p>
    <w:bookmarkEnd w:id="21"/>
    <w:bookmarkStart w:id="22" w:name="Xc0fb772bdde6d24091e19c63a65fa2d85dd70eb"/>
    <w:p>
      <w:pPr>
        <w:pStyle w:val="Heading2"/>
      </w:pPr>
      <w:r>
        <w:t xml:space="preserve">Pedagogical Approaches and Student Engagement</w:t>
      </w:r>
    </w:p>
    <w:p>
      <w:pPr>
        <w:pStyle w:val="FirstParagraph"/>
      </w:pPr>
      <w:r>
        <w:t xml:space="preserve">The classroom experience in China Shanghai is evolving rapidly. Traditional rote learning methods are being challenged by innovative pedagogical strategies that emphasize critical thinking, creativity, and practical application. A successful Professor here must balance respect for hierarchical authority with the encouragement of student autonomy.</w:t>
      </w:r>
    </w:p>
    <w:p>
      <w:pPr>
        <w:pStyle w:val="BodyText"/>
      </w:pPr>
      <w:r>
        <w:t xml:space="preserve">We observe a trend where Professors incorporate technology and digital literacy into their curricula at a pace that matches or exceeds the city's own infrastructure development. In lecture halls across districts such as Pudong, students are expected to engage in real-time discussions via digital platforms, reflecting the high-tech nature of their surroundings. The Professor acts as a facilitator of this knowledge flow, guiding students through complex global concepts while maintaining relevance to local industry needs.</w:t>
      </w:r>
    </w:p>
    <w:bookmarkEnd w:id="22"/>
    <w:bookmarkStart w:id="23" w:name="the-cultural-bridge-east-meets-west"/>
    <w:p>
      <w:pPr>
        <w:pStyle w:val="Heading2"/>
      </w:pPr>
      <w:r>
        <w:t xml:space="preserve">The Cultural Bridge: East Meets West</w:t>
      </w:r>
    </w:p>
    <w:p>
      <w:pPr>
        <w:pStyle w:val="FirstParagraph"/>
      </w:pPr>
      <w:r>
        <w:t xml:space="preserve">One of the most critical roles fulfilled by the Professor in China Shanghai is that of a cultural translator. With numerous international branches and joint-venture universities operating within the city, Professors often bring Western academic traditions into dialogue with Chinese philosophical frameworks. This requires a nuanced understanding of both Confucian values—such as harmony, respect for elders, and collective responsibility—and Western ideals of individualism and debate.</w:t>
      </w:r>
    </w:p>
    <w:p>
      <w:pPr>
        <w:pStyle w:val="BodyText"/>
      </w:pPr>
      <w:r>
        <w:t xml:space="preserve">This duality allows the Professor to foster an environment where students can think globally without losing their cultural identity. For instance, in business schools located in the heart of China Shanghai, case studies might analyze Silicon Valley startups while simultaneously evaluating state-owned enterprises through the lens of traditional Chinese management styles. The Professor is central to this synthesis, ensuring that education remains relevant and holistic.</w:t>
      </w:r>
    </w:p>
    <w:bookmarkEnd w:id="23"/>
    <w:bookmarkStart w:id="24" w:name="Xae9872331e209c04628e9fdbf818e8000e536fb"/>
    <w:p>
      <w:pPr>
        <w:pStyle w:val="Heading2"/>
      </w:pPr>
      <w:r>
        <w:t xml:space="preserve">Challenges Faced by Academic Professionals</w:t>
      </w:r>
    </w:p>
    <w:p>
      <w:pPr>
        <w:pStyle w:val="FirstParagraph"/>
      </w:pPr>
      <w:r>
        <w:t xml:space="preserve">Despite the prestige, Professors in China Shanghai face significant challenges. The pressure to publish research in high-impact international journals can sometimes detract from teaching quality or local community engagement. Furthermore, the fast-paced nature of city life means that administrative burdens are heavy, and resources may be stretched thin compared to older Western institutions.</w:t>
      </w:r>
    </w:p>
    <w:p>
      <w:pPr>
        <w:pStyle w:val="BodyText"/>
      </w:pPr>
      <w:r>
        <w:t xml:space="preserve">Additionally, there is an ongoing negotiation regarding academic freedom and content regulation. Professors must carefully navigate these boundaries while still providing open-minded education. This requires diplomatic skill and a deep commitment to intellectual integrity within the legal frameworks of China Shanghai.</w:t>
      </w:r>
    </w:p>
    <w:bookmarkEnd w:id="24"/>
    <w:bookmarkStart w:id="25" w:name="future-outlook"/>
    <w:p>
      <w:pPr>
        <w:pStyle w:val="Heading2"/>
      </w:pPr>
      <w:r>
        <w:t xml:space="preserve">Future Outlook</w:t>
      </w:r>
    </w:p>
    <w:p>
      <w:pPr>
        <w:pStyle w:val="FirstParagraph"/>
      </w:pPr>
      <w:r>
        <w:t xml:space="preserve">Looking forward, the role of the Professor in China Shanghai will likely expand beyond traditional academia. As the city continues to position itself as a global center for innovation, AI research, and finance, Professors are increasingly expected to contribute directly to policy-making and industrial development. The boundary between the university and industry is becoming blurred.</w:t>
      </w:r>
    </w:p>
    <w:p>
      <w:pPr>
        <w:pStyle w:val="BodyText"/>
      </w:pPr>
      <w:r>
        <w:t xml:space="preserve">We anticipate that future academic leaders will need to be more entrepreneurial in their approaches. Collaborative projects between local universities and multinational corporations will require Professors who can speak the language of both commerce and scholarship. This evolution promises to elevate the status of education even further, reinforcing its centrality in the development narrative of China Shanghai.</w:t>
      </w:r>
    </w:p>
    <w:bookmarkEnd w:id="25"/>
    <w:bookmarkStart w:id="26" w:name="conclusion"/>
    <w:p>
      <w:pPr>
        <w:pStyle w:val="Heading2"/>
      </w:pPr>
      <w:r>
        <w:t xml:space="preserve">Conclusion</w:t>
      </w:r>
    </w:p>
    <w:p>
      <w:pPr>
        <w:pStyle w:val="FirstParagraph"/>
      </w:pPr>
      <w:r>
        <w:t xml:space="preserve">In conclusion, this report highlights that a Professor in China Shanghai is a complex figure who embodies tradition and modernity. They are not merely transmitters of information but architects of the next generation’s worldview. By balancing global perspectives with local realities, these academic professionals play an indispensable role in shaping the cultural and economic landscape of one of the world’s most dynamic cities.</w:t>
      </w:r>
    </w:p>
    <w:p>
      <w:pPr>
        <w:pStyle w:val="BodyText"/>
      </w:pPr>
      <w:r>
        <w:t xml:space="preserve">Understanding this specific context is crucial for any organization or individual looking to engage with the educational sector in China Shanghai. The value added by a dedicated Professor extends far beyond the classroom, influencing industry standards, cultural dialogue, and future policy directions. As such, supporting and empowering Professors in this region is essential for sustained academic excellence and societal progress.</w:t>
      </w:r>
    </w:p>
    <w:p>
      <w:r>
        <w:pict>
          <v:rect style="width:0;height:1.5pt" o:hralign="center" o:hrstd="t" o:hr="t"/>
        </w:pict>
      </w:r>
    </w:p>
    <w:p>
      <w:pPr>
        <w:pStyle w:val="FirstParagraph"/>
      </w:pPr>
      <w:r>
        <w:rPr>
          <w:iCs/>
          <w:i/>
        </w:rPr>
        <w:t xml:space="preserve">End of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 Contextual Analysis for China Shanghai</dc:title>
  <dc:creator/>
  <dc:language>en</dc:language>
  <cp:keywords/>
  <dcterms:created xsi:type="dcterms:W3CDTF">2026-07-29T19:36:42Z</dcterms:created>
  <dcterms:modified xsi:type="dcterms:W3CDTF">2026-07-29T19:36:42Z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