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Professor's</w:t>
      </w:r>
      <w:r>
        <w:t xml:space="preserve"> </w:t>
      </w:r>
      <w:r>
        <w:t xml:space="preserve">Role</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Ethiopia</w:t>
      </w:r>
      <w:r>
        <w:t xml:space="preserve"> </w:t>
      </w:r>
      <w:r>
        <w:t xml:space="preserve">Addis</w:t>
      </w:r>
      <w:r>
        <w:t xml:space="preserve"> </w:t>
      </w:r>
      <w:r>
        <w:t xml:space="preserve">Ababa</w:t>
      </w:r>
    </w:p>
    <w:bookmarkStart w:id="26" w:name="Xe7115979533847351bc30a1c7f6e911bb60dfcd"/>
    <w:p>
      <w:pPr>
        <w:pStyle w:val="Heading1"/>
      </w:pPr>
      <w:r>
        <w:t xml:space="preserve">Book Report Analysis:</w:t>
      </w:r>
      <w:r>
        <w:br/>
      </w:r>
      <w:r>
        <w:t xml:space="preserve">The Professor's Role in the Academic Landscape of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Review Committee</w:t>
      </w:r>
      <w:r>
        <w:br/>
      </w:r>
      <w:r>
        <w:rPr>
          <w:bCs/>
          <w:b/>
        </w:rPr>
        <w:t xml:space="preserve">From:</w:t>
      </w:r>
      <w:r>
        <w:t xml:space="preserve"> </w:t>
      </w:r>
      <w:r>
        <w:t xml:space="preserve">Academic Research Division</w:t>
      </w:r>
      <w:r>
        <w:br/>
      </w:r>
      <w:r>
        <w:rPr>
          <w:bCs/>
          <w:b/>
        </w:rPr>
        <w:t xml:space="preserve">Subject:</w:t>
      </w:r>
    </w:p>
    <w:bookmarkStart w:id="20" w:name="X360c4232dd57b29b9c8c0becd6233774c43dddd"/>
    <w:p>
      <w:pPr>
        <w:pStyle w:val="Heading2"/>
      </w:pPr>
      <w:r>
        <w:t xml:space="preserve">I. Introduction: The Contextual Foundation</w:t>
      </w:r>
    </w:p>
    <w:p>
      <w:pPr>
        <w:pStyle w:val="FirstParagraph"/>
      </w:pPr>
      <w:r>
        <w:t xml:space="preserve">The role of the</w:t>
      </w:r>
      <w:r>
        <w:t xml:space="preserve"> </w:t>
      </w:r>
      <w:hyperlink w:anchor="professor">
        <w:r>
          <w:rPr>
            <w:rStyle w:val="Hyperlink"/>
            <w:iCs/>
            <w:i/>
          </w:rPr>
          <w:t xml:space="preserve">Professor</w:t>
        </w:r>
      </w:hyperlink>
      <w:r>
        <w:t xml:space="preserve">Ethiopia Addis Ababa. As the capital city and intellectual hub of Ethiopia, Addis Ababa serves as a critical case study for understanding how tertiary education institutions operate amidst rapid modernization, economic development, and cultural heritage preservation. The central thesis of this report argues that the modern Professor in Ethiopia Addis Ababa must navigate a complex triad of traditional Ethiopian values global academic standards and local socioeconomic realities.</w:t>
      </w:r>
    </w:p>
    <w:p>
      <w:pPr>
        <w:pStyle w:val="BodyText"/>
      </w:pPr>
      <w:r>
        <w:t xml:space="preserve">The selected literature explores the evolving identity of academia in East Africa, with specific emphasis on universities such as Addis Ababa University (AAU). By examining case studies, pedagogical strategies employed by leading</w:t>
      </w:r>
      <w:r>
        <w:t xml:space="preserve"> </w:t>
      </w:r>
      <w:hyperlink w:anchor="professor">
        <w:r>
          <w:rPr>
            <w:rStyle w:val="Hyperlink"/>
            <w:bCs/>
            <w:b/>
          </w:rPr>
          <w:t xml:space="preserve">Professor</w:t>
        </w:r>
      </w:hyperlink>
      <w:r>
        <w:t xml:space="preserve">s, and policy frameworks adopted by the Ministry of Science and Higher Education in Ethiopia Addis Ababa this report offers insights into the challenges and opportunities facing higher education today.</w:t>
      </w:r>
    </w:p>
    <w:bookmarkEnd w:id="20"/>
    <w:bookmarkStart w:id="21" w:name="Xe4fb0bb1deb754cfb00ff09f4dff845ac072792"/>
    <w:p>
      <w:pPr>
        <w:pStyle w:val="Heading2"/>
      </w:pPr>
      <w:r>
        <w:t xml:space="preserve">II. The Evolution of the Professor in Ethiopia Addis Ababa</w:t>
      </w:r>
    </w:p>
    <w:p>
      <w:pPr>
        <w:pStyle w:val="FirstParagraph"/>
      </w:pPr>
      <w:r>
        <w:t xml:space="preserve">In understanding the significance of a</w:t>
      </w:r>
      <w:r>
        <w:t xml:space="preserve"> </w:t>
      </w:r>
      <w:hyperlink w:anchor="professor">
        <w:r>
          <w:rPr>
            <w:rStyle w:val="Hyperlink"/>
            <w:bCs/>
            <w:b/>
          </w:rPr>
          <w:t xml:space="preserve">Professor</w:t>
        </w:r>
      </w:hyperlink>
      <w:r>
        <w:t xml:space="preserve">, one must first contextualize their position within the history of Ethiopian academia. Historically, education in Ethiopia was deeply rooted in religious institutions and traditional apprenticeships. However, since the establishment of modern universities in Addis Ababa during the mid-20th century, the role of higher learning has shifted dramatically. The literature reviewed highlights that a Professor today is not merely an expert in their field but also a bridge between historical Ethiopian wisdom and contemporary scientific inquiry.</w:t>
      </w:r>
    </w:p>
    <w:p>
      <w:pPr>
        <w:pStyle w:val="BodyText"/>
      </w:pPr>
      <w:r>
        <w:t xml:space="preserve">The text emphasizes that Professors operating in</w:t>
      </w:r>
      <w:r>
        <w:t xml:space="preserve"> </w:t>
      </w:r>
      <w:r>
        <w:rPr>
          <w:bCs/>
          <w:b/>
        </w:rPr>
        <w:t xml:space="preserve">Ethiopia Addis Ababa</w:t>
      </w:r>
    </w:p>
    <w:bookmarkEnd w:id="21"/>
    <w:bookmarkStart w:id="22" w:name="Xd284d09b8f8b4cf3140d0ae31c3533463a91732"/>
    <w:p>
      <w:pPr>
        <w:pStyle w:val="Heading2"/>
      </w:pPr>
      <w:r>
        <w:t xml:space="preserve">III. Pedagogical Approaches and Cultural Integration</w:t>
      </w:r>
    </w:p>
    <w:p>
      <w:pPr>
        <w:pStyle w:val="FirstParagraph"/>
      </w:pPr>
      <w:r>
        <w:t xml:space="preserve">A significant portion of the reviewed material discusses teaching methodologies used by</w:t>
      </w:r>
      <w:r>
        <w:t xml:space="preserve"> </w:t>
      </w:r>
      <w:hyperlink w:anchor="professor">
        <w:r>
          <w:rPr>
            <w:rStyle w:val="Hyperlink"/>
            <w:bCs/>
            <w:b/>
          </w:rPr>
          <w:t xml:space="preserve">Professor</w:t>
        </w:r>
      </w:hyperlink>
      <w:r>
        <w:t xml:space="preserve">s in Ethiopian universities. The traditional lecture-based method is being progressively supplemented by interactive, student-centered learning models. However, this transition is not without its difficulties. Cultural nuances play a pivotal role in how instruction is received and delivered.</w:t>
      </w:r>
    </w:p>
    <w:p>
      <w:pPr>
        <w:pStyle w:val="BodyText"/>
      </w:pPr>
      <w:r>
        <w:t xml:space="preserve">In</w:t>
      </w:r>
      <w:r>
        <w:t xml:space="preserve"> </w:t>
      </w:r>
      <w:r>
        <w:rPr>
          <w:bCs/>
          <w:b/>
        </w:rPr>
        <w:t xml:space="preserve">Ethiopia Addis Ababa</w:t>
      </w:r>
      <w:r>
        <w:t xml:space="preserve">, respect for authority figures traditionally influences classroom dynamics. Students may hesitate to question their instructors openly, which can hinder critical discourse—a core component of higher education. The book report notes that innovative Professors are developing strategies to encourage active participation while respecting cultural hierarchies. This involves creating safe spaces for dialogue and utilizing collaborative projects that leverage the communal nature of Ethiopian society.</w:t>
      </w:r>
    </w:p>
    <w:p>
      <w:pPr>
        <w:pStyle w:val="BodyText"/>
      </w:pPr>
      <w:r>
        <w:t xml:space="preserve">Furthermore, language remains a critical factor. While English is the primary medium of instruction in many institutions in Ethiopia Addis Ababa, there is a growing movement to integrate Amharic and other local languages into pedagogical practices to enhance comprehension and cultural connection. Professors who successfully blend linguistic diversity with academic rigor are identified as key drivers of educational quality improvement.</w:t>
      </w:r>
    </w:p>
    <w:bookmarkEnd w:id="22"/>
    <w:bookmarkStart w:id="23" w:name="Xc345e8e82d6e4d854d350dbf76cebc34f262186"/>
    <w:p>
      <w:pPr>
        <w:pStyle w:val="Heading2"/>
      </w:pPr>
      <w:r>
        <w:t xml:space="preserve">IV. Research, Innovation, and Societal Impact</w:t>
      </w:r>
    </w:p>
    <w:p>
      <w:pPr>
        <w:pStyle w:val="FirstParagraph"/>
      </w:pPr>
      <w:r>
        <w:t xml:space="preserve">The responsibility of a</w:t>
      </w:r>
      <w:r>
        <w:t xml:space="preserve"> </w:t>
      </w:r>
      <w:hyperlink w:anchor="professor">
        <w:r>
          <w:rPr>
            <w:rStyle w:val="Hyperlink"/>
            <w:bCs/>
            <w:b/>
          </w:rPr>
          <w:t xml:space="preserve">Professor</w:t>
        </w:r>
      </w:hyperlink>
      <w:r>
        <w:t xml:space="preserve">Ethiopia Addis Ababa, this means contributing to national development agendas. The literature highlights several success stories where Professors have collaborated with government bodies and private sectors to solve pressing issues such as urban planning, public health, and renewable energy.</w:t>
      </w:r>
    </w:p>
    <w:p>
      <w:pPr>
        <w:pStyle w:val="BodyText"/>
      </w:pPr>
      <w:r>
        <w:t xml:space="preserve">For example, recent initiatives led by engineering</w:t>
      </w:r>
      <w:r>
        <w:t xml:space="preserve"> </w:t>
      </w:r>
      <w:r>
        <w:rPr>
          <w:bCs/>
          <w:b/>
        </w:rPr>
        <w:t xml:space="preserve">Professor</w:t>
      </w:r>
      <w:r>
        <w:t xml:space="preserve">s in Addis Ababa have contributed to the design of sustainable housing solutions for rapidly growing urban populations. These academic endeavors demonstrate that the impact of higher education extends far beyond campus walls. The report argues that funding mechanisms in Ethiopia Addis Ababa are gradually shifting towards applied research, incentivizing Professors to engage directly with industry partners and community stakeholders.</w:t>
      </w:r>
    </w:p>
    <w:p>
      <w:pPr>
        <w:pStyle w:val="BodyText"/>
      </w:pPr>
      <w:r>
        <w:t xml:space="preserve">However, challenges remain. Infrastructure limitations, access to digital resources, and bureaucratic hurdles can impede the work of dedicated academics. The book emphasizes the need for sustained investment in laboratory facilities and library resources in Ethiopia Addis Ababa to support world-class research outputs.</w:t>
      </w:r>
    </w:p>
    <w:bookmarkEnd w:id="23"/>
    <w:bookmarkStart w:id="24" w:name="X2dc660265f131370b33fc63c09605fc1c769ba3"/>
    <w:p>
      <w:pPr>
        <w:pStyle w:val="Heading2"/>
      </w:pPr>
      <w:r>
        <w:t xml:space="preserve">V. Challenges Facing Academia in Ethiopia Addis Ababa</w:t>
      </w:r>
    </w:p>
    <w:p>
      <w:pPr>
        <w:pStyle w:val="FirstParagraph"/>
      </w:pPr>
      <w:r>
        <w:t xml:space="preserve">No analysis is complete without addressing obstacles. The reviewed text outlines several systemic challenges affecting</w:t>
      </w:r>
      <w:r>
        <w:t xml:space="preserve"> </w:t>
      </w:r>
      <w:hyperlink w:anchor="professor">
        <w:r>
          <w:rPr>
            <w:rStyle w:val="Hyperlink"/>
            <w:bCs/>
            <w:b/>
          </w:rPr>
          <w:t xml:space="preserve">Professor</w:t>
        </w:r>
      </w:hyperlink>
      <w:r>
        <w:t xml:space="preserve">s in Ethiopia Addis Ababa:</w:t>
      </w:r>
    </w:p>
    <w:p>
      <w:pPr>
        <w:numPr>
          <w:ilvl w:val="0"/>
          <w:numId w:val="1001"/>
        </w:numPr>
        <w:pStyle w:val="Compact"/>
      </w:pPr>
      <w:r>
        <w:rPr>
          <w:bCs/>
          <w:b/>
        </w:rPr>
        <w:t xml:space="preserve">Budgetary Constraints:</w:t>
      </w:r>
      <w:r>
        <w:t xml:space="preserve">Inadequate funding limits the scope of research and the ability to acquire modern teaching aids.</w:t>
      </w:r>
    </w:p>
    <w:p>
      <w:pPr>
        <w:numPr>
          <w:ilvl w:val="0"/>
          <w:numId w:val="1001"/>
        </w:numPr>
        <w:pStyle w:val="Compact"/>
      </w:pPr>
      <w:r>
        <w:rPr>
          <w:bCs/>
          <w:b/>
        </w:rPr>
        <w:t xml:space="preserve">Brain Drain:Many qualified academics leave</w:t>
      </w:r>
      <w:r>
        <w:rPr>
          <w:bCs/>
          <w:b/>
        </w:rPr>
        <w:t xml:space="preserve"> </w:t>
      </w:r>
      <w:r>
        <w:rPr>
          <w:iCs/>
          <w:i/>
          <w:bCs/>
          <w:b/>
        </w:rPr>
        <w:t xml:space="preserve">Ethiopia Addis Ababa</w:t>
      </w:r>
    </w:p>
    <w:p>
      <w:pPr>
        <w:numPr>
          <w:ilvl w:val="0"/>
          <w:numId w:val="1001"/>
        </w:numPr>
        <w:pStyle w:val="Compact"/>
      </w:pPr>
      <w:r>
        <w:rPr>
          <w:bCs/>
          <w:b/>
        </w:rPr>
        <w:t xml:space="preserve">Administrative Bureaucracy:</w:t>
      </w:r>
      <w:r>
        <w:t xml:space="preserve">Excessive red tape can stifle academic freedom and slow down decision-making processes.</w:t>
      </w:r>
    </w:p>
    <w:p>
      <w:pPr>
        <w:pStyle w:val="FirstParagraph"/>
      </w:pPr>
      <w:r>
        <w:t xml:space="preserve">The literature suggests that addressing these issues requires comprehensive policy reforms at both the national level in</w:t>
      </w:r>
    </w:p>
    <w:p>
      <w:pPr>
        <w:pStyle w:val="BodyText"/>
      </w:pPr>
      <w:r>
        <w:t xml:space="preserve">Ethiopia Addis Ababa and within individual university administrations. Empowering</w:t>
      </w:r>
      <w:r>
        <w:t xml:space="preserve"> </w:t>
      </w:r>
      <w:hyperlink w:anchor="professor">
        <w:r>
          <w:rPr>
            <w:rStyle w:val="Hyperlink"/>
            <w:bCs/>
            <w:b/>
          </w:rPr>
          <w:t xml:space="preserve">Professor</w:t>
        </w:r>
      </w:hyperlink>
      <w:r>
        <w:t xml:space="preserve">s to have greater autonomy in curriculum design and research direction is proposed as a viable solution.</w:t>
      </w:r>
    </w:p>
    <w:bookmarkEnd w:id="24"/>
    <w:bookmarkStart w:id="25" w:name="Xa9f5228291039d9524b872d989e14b9316d15e8"/>
    <w:p>
      <w:pPr>
        <w:pStyle w:val="Heading2"/>
      </w:pPr>
      <w:r>
        <w:t xml:space="preserve">VI. Conclusion: The Path Forward for Professors in Ethiopia Addis Ababa</w:t>
      </w:r>
    </w:p>
    <w:p>
      <w:pPr>
        <w:pStyle w:val="FirstParagraph"/>
      </w:pPr>
      <w:r>
        <w:t xml:space="preserve">In conclusion, this book report underscores the pivotal role of the</w:t>
      </w:r>
      <w:r>
        <w:t xml:space="preserve"> </w:t>
      </w:r>
      <w:hyperlink w:anchor="professor">
        <w:r>
          <w:rPr>
            <w:rStyle w:val="Hyperlink"/>
            <w:bCs/>
            <w:b/>
          </w:rPr>
          <w:t xml:space="preserve">Professor</w:t>
        </w:r>
      </w:hyperlink>
      <w:r>
        <w:t xml:space="preserve"> </w:t>
      </w:r>
      <w:r>
        <w:t xml:space="preserve">in shaping the future of higher education and society at large within</w:t>
      </w:r>
    </w:p>
    <w:p>
      <w:pPr>
        <w:pStyle w:val="BodyText"/>
      </w:pPr>
      <w:r>
        <w:t xml:space="preserve">Ethiopia Addis Ababa. The modern academic must be adaptable, culturally sensitive, and committed to excellence. By balancing global standards with local needs, Professors contribute not only to intellectual advancement but also to social stability and economic growth.</w:t>
      </w:r>
    </w:p>
    <w:p>
      <w:pPr>
        <w:pStyle w:val="BodyText"/>
      </w:pPr>
      <w:r>
        <w:t xml:space="preserve">The trajectory of academia in Ethiopia Addis Ababa is promising yet challenging. It requires collective effort from policymakers, university leaders students and the</w:t>
      </w:r>
      <w:r>
        <w:t xml:space="preserve"> </w:t>
      </w:r>
      <w:r>
        <w:rPr>
          <w:bCs/>
          <w:b/>
        </w:rPr>
        <w:t xml:space="preserve">Professor</w:t>
      </w:r>
      <w:r>
        <w:t xml:space="preserve">s themselves. As seen through the lens of this report, the dedication of educators in this vibrant city continues to inspire new generations and foster innovation.</w:t>
      </w:r>
    </w:p>
    <w:p>
      <w:pPr>
        <w:pStyle w:val="BodyText"/>
      </w:pPr>
      <w:r>
        <w:t xml:space="preserve">The final recommendation derived from this analysis is that institutions in Ethiopia Addis Ababa should prioritize professional development programs for their faculty. By enhancing the skills and support systems available to</w:t>
      </w:r>
      <w:r>
        <w:t xml:space="preserve"> </w:t>
      </w:r>
      <w:hyperlink w:anchor="professor">
        <w:r>
          <w:rPr>
            <w:rStyle w:val="Hyperlink"/>
            <w:bCs/>
            <w:b/>
          </w:rPr>
          <w:t xml:space="preserve">Professor</w:t>
        </w:r>
      </w:hyperlink>
      <w:r>
        <w:t xml:space="preserve">s, we ensure that the next generation of leaders will be equipped to meet the complex demands of a rapidly changing world.</w:t>
      </w:r>
    </w:p>
    <w:p>
      <w:pPr>
        <w:pStyle w:val="BodyText"/>
      </w:pPr>
      <w:r>
        <w:rPr>
          <w:iCs/>
          <w:i/>
        </w:rPr>
        <w:t xml:space="preserve">This Book Report serves as an essential reference for understanding academic dynamics in Ethiopia Addis Ababa. All sections highlight the critical function of the Professor in driving educational and social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Professor's Role in the Academic Landscape of Ethiopia Addis Ababa</dc:title>
  <dc:creator/>
  <dc:language>en</dc:language>
  <cp:keywords/>
  <dcterms:created xsi:type="dcterms:W3CDTF">2026-07-29T11:26:10Z</dcterms:created>
  <dcterms:modified xsi:type="dcterms:W3CDTF">2026-07-29T11:26:10Z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