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Professor</w:t>
      </w:r>
      <w:r>
        <w:t xml:space="preserve"> </w:t>
      </w:r>
      <w:r>
        <w:t xml:space="preserve">-</w:t>
      </w:r>
      <w:r>
        <w:t xml:space="preserve"> </w:t>
      </w:r>
      <w:r>
        <w:t xml:space="preserve">A</w:t>
      </w:r>
      <w:r>
        <w:t xml:space="preserve"> </w:t>
      </w:r>
      <w:r>
        <w:t xml:space="preserve">Perspective</w:t>
      </w:r>
      <w:r>
        <w:t xml:space="preserve"> </w:t>
      </w:r>
      <w:r>
        <w:t xml:space="preserve">from</w:t>
      </w:r>
      <w:r>
        <w:t xml:space="preserve"> </w:t>
      </w:r>
      <w:r>
        <w:t xml:space="preserve">India</w:t>
      </w:r>
      <w:r>
        <w:t xml:space="preserve"> </w:t>
      </w:r>
      <w:r>
        <w:t xml:space="preserve">Bangalore</w:t>
      </w:r>
    </w:p>
    <w:p>
      <w:pPr>
        <w:pStyle w:val="FirstParagraph"/>
      </w:pPr>
      <w:r>
        <w:t xml:space="preserve">```html</w:t>
      </w:r>
    </w:p>
    <w:bookmarkStart w:id="26" w:name="X408b0f635ff13ac0bbab0285f6be1c9ded9df09"/>
    <w:p>
      <w:pPr>
        <w:pStyle w:val="Heading1"/>
      </w:pPr>
      <w:r>
        <w:t xml:space="preserve">The Professor and the Student of Life</w:t>
      </w:r>
      <w:r>
        <w:br/>
      </w:r>
      <w:r>
        <w:t xml:space="preserve">A Comprehensive Book Report</w:t>
      </w:r>
    </w:p>
    <w:p>
      <w:pPr>
        <w:pStyle w:val="FirstParagraph"/>
      </w:pPr>
      <w:r>
        <w:t xml:space="preserve">In the vast tapestry of literary fiction, few figures capture the human condition as profoundly as "The Professor." This archetype, whether embodied in Charlotte Brontë’s *Jane Eyre*, Charles Dickens’ *Mr. Gradgrind* (as a contrast), or more contemporary interpretations like David Foster Wallace’s characters, serves as a critical lens through which we examine education, power dynamics, intellectual isolation, and the pursuit of meaning. This report explores the multifaceted nature of "The Professor" within literary contexts and analyzes its specific resonance for readers in India Bangalore—a city that stands as a dynamic hub of technology culture high academia vibrant arts scene. The following analysis will delve into why understanding this character type is particularly relevant to modern urban India.</w:t>
      </w:r>
    </w:p>
    <w:bookmarkStart w:id="20" w:name="X25fd98acaa4fa95ec2e5a0731077fe1045fb1ae"/>
    <w:p>
      <w:pPr>
        <w:pStyle w:val="Heading2"/>
      </w:pPr>
      <w:r>
        <w:t xml:space="preserve">Defining The Archetype: Beyond the Lecture Hall</w:t>
      </w:r>
    </w:p>
    <w:p>
      <w:pPr>
        <w:pStyle w:val="FirstParagraph"/>
      </w:pPr>
      <w:r>
        <w:t xml:space="preserve">To begin with, it is essential to define what "The Professor" represents in literature. Traditionally, the professor figure signifies authority, knowledge accumulation and often social detachment. In *Jane Eyre*, Mr. Rochester is not technically a professor but holds a similar intellectual dominance over Jane during their early interactions at Thornfield Hall which mirrors the teacher-student dynamic found in many other novels where educators serve as mentors or antagonists depending on their moral compass.</w:t>
      </w:r>
    </w:p>
    <w:p>
      <w:pPr>
        <w:pStyle w:val="BodyText"/>
      </w:pPr>
      <w:r>
        <w:t xml:space="preserve">However when we speak broadly about "The Professor," we refer to any character whose identity revolves around teaching researching and dissecting life through an academic lens. These characters are often portrayed as intellectually gifted yet emotionally stunted individuals who struggle to connect with others due excessive reliance on theory over practice. For instance in Fyodor Dostoevsky’s *Notes from Underground*, the unnamed narrator embodies this trait by critiquing society while remaining utterly ineffective within it himself.</w:t>
      </w:r>
    </w:p>
    <w:bookmarkEnd w:id="20"/>
    <w:bookmarkStart w:id="22" w:name="X650eff1971d950eee09997af84257f1216c7e2c"/>
    <w:p>
      <w:pPr>
        <w:pStyle w:val="Heading2"/>
      </w:pPr>
      <w:r>
        <w:t xml:space="preserve">The Cultural Landscape of India Bangalore: A Unique Context</w:t>
      </w:r>
    </w:p>
    <w:p>
      <w:pPr>
        <w:pStyle w:val="FirstParagraph"/>
      </w:pPr>
      <w:r>
        <w:t xml:space="preserve">India Bangalore known affectionately as the Silicon Valley of India presents a unique cultural backdrop against which to analyze these literary themes. As a city rapidly transforming from its colonial past into one of Asia’s most important technological centers, Bangalore embodies both traditional values and futuristic aspirations. Here you find ancient temples coexisting seamlessly with glass skyscrapers housing multinational IT firms; local street vendors selling samosas alongside upscale cafes serving artisanal coffee brewed using cutting-edge equipment.</w:t>
      </w:r>
    </w:p>
    <w:p>
      <w:pPr>
        <w:pStyle w:val="BodyText"/>
      </w:pPr>
      <w:r>
        <w:t xml:space="preserve">This juxtaposition makes Bangalore an ideal setting for exploring questions raised by "The Professor" archetype: How does intellectual rigor interact with practical reality? What happens when theoretical knowledge meets ground-level challenges faced daily by millions across urban India?</w:t>
      </w:r>
    </w:p>
    <w:bookmarkStart w:id="21" w:name="Xb83c0ff8bdb853ee03f1ddc187bd75c800bbaf6"/>
    <w:p>
      <w:pPr>
        <w:pStyle w:val="Heading3"/>
      </w:pPr>
      <w:r>
        <w:t xml:space="preserve">Educational Aspirations Meet Real-World Pressures</w:t>
      </w:r>
    </w:p>
    <w:p>
      <w:pPr>
        <w:pStyle w:val="FirstParagraph"/>
      </w:pPr>
      <w:r>
        <w:t xml:space="preserve">In recent years there has been a surge in interest among parents educators policymakers toward improving educational standards nationwide especially regarding STEM (Science Technology Engineering Mathematics) fields which dominate Bangalore’s economy. Yet alongside this emphasis lies growing concern about whether current pedagogical methods adequately prepare students for real-world complexities beyond standardized tests.</w:t>
      </w:r>
    </w:p>
    <w:p>
      <w:pPr>
        <w:pStyle w:val="BodyText"/>
      </w:pPr>
      <w:r>
        <w:t xml:space="preserve">Herein lies relevance: many contemporary narratives featuring "The Professor" highlight flaws inherent outdated teaching practices overly focused on rote memorization rather than critical thinking creativity empathy etcetera By examining these stories readers gain valuable insights into potential improvements needed within Indian school systems including those located throughout regions surrounding metro areas like Bangalore itself.</w:t>
      </w:r>
    </w:p>
    <w:bookmarkEnd w:id="21"/>
    <w:bookmarkEnd w:id="22"/>
    <w:bookmarkStart w:id="23" w:name="the-isolation-of-intellectualism"/>
    <w:p>
      <w:pPr>
        <w:pStyle w:val="Heading2"/>
      </w:pPr>
      <w:r>
        <w:t xml:space="preserve">The Isolation of Intellectualism</w:t>
      </w:r>
    </w:p>
    <w:p>
      <w:pPr>
        <w:pStyle w:val="FirstParagraph"/>
      </w:pPr>
      <w:r>
        <w:t xml:space="preserve">Another key aspect explored through various depictions of professors relates to their tendency toward isolation due perceived superiority or differing worldviews compared peers laypeople alike. In modern times this phenomenon takes on new dimensions given rise social media platforms where experts frequently clash amateurs online creating echo chambers reinforcing existing biases rather fostering genuine dialogue.</w:t>
      </w:r>
    </w:p>
    <w:p>
      <w:pPr>
        <w:pStyle w:val="BodyText"/>
      </w:pPr>
      <w:r>
        <w:t xml:space="preserve">In Bangalore however such interactions occur not only digitally but also physically within bustling neighborhoods such as Koramangala Indiranagar where young professionals gather after work hours discussing everything from artificial intelligence ethics startup funding models traditional art forms preserved through digital archives etcetera Thus while "The Professor" may seem distant remote initially upon closer inspection reveals himself/herself/themselves deeply embedded within larger societal fabric influencing outcomes indirectly directly alike.</w:t>
      </w:r>
    </w:p>
    <w:bookmarkEnd w:id="23"/>
    <w:bookmarkStart w:id="24" w:name="X506c55ba2187ec187e5631fd7e161db8b548e76"/>
    <w:p>
      <w:pPr>
        <w:pStyle w:val="Heading2"/>
      </w:pPr>
      <w:r>
        <w:t xml:space="preserve">Bridging Theory and Practice: Lessons for Modern Learners</w:t>
      </w:r>
    </w:p>
    <w:p>
      <w:pPr>
        <w:pStyle w:val="FirstParagraph"/>
      </w:pPr>
      <w:r>
        <w:t xml:space="preserve">One particularly compelling takeaway from studying "The Professor" involves recognizing importance bridging gap separating theoretical knowledge actionable skills necessary succeed today’s competitive job market. Many graduates entering workforce after completing degrees find themselves unprepared facing practical realities despite possessing strong academic credentials.</w:t>
      </w:r>
    </w:p>
    <w:p>
      <w:pPr>
        <w:pStyle w:val="BodyText"/>
      </w:pPr>
      <w:r>
        <w:t xml:space="preserve">This dilemma resonates strongly among youth residing in cities like Bangalore who represent largest segment population globally engaged pursuing higher education opportunities abroad domestically alike. They must navigate complex landscape balancing ambition responsibility toward family community while simultaneously striving achieve personal fulfillment professional success equally important goals.</w:t>
      </w:r>
    </w:p>
    <w:bookmarkEnd w:id="24"/>
    <w:bookmarkStart w:id="25" w:name="X8f34a730c087aacef2ec1ad5e996ef52d10cc7f"/>
    <w:p>
      <w:pPr>
        <w:pStyle w:val="Heading2"/>
      </w:pPr>
      <w:r>
        <w:t xml:space="preserve">Conclusion: Why "The Professor" Matters Today</w:t>
      </w:r>
    </w:p>
    <w:p>
      <w:pPr>
        <w:pStyle w:val="FirstParagraph"/>
      </w:pPr>
      <w:r>
        <w:t xml:space="preserve">In conclusion analyzing representations of "The Professor" provides valuable perspective on broader issues facing contemporary society including educational reform workplace dynamics mental health awareness cultural preservation innovation etcetera Specifically regarding India Bangalore readers gain deeper appreciation understanding how local context shapes global trends influencing lives millions people worldwide every single day.</w:t>
      </w:r>
    </w:p>
    <w:p>
      <w:pPr>
        <w:pStyle w:val="BodyText"/>
      </w:pPr>
      <w:r>
        <w:t xml:space="preserve">As we continue evolving technologically socially politically spiritually let us remember lessons imparted by fictional educators past present future alike: true wisdom lies not merely accumulating facts memorizing formulas mastering algorithms—but rather cultivating compassion empathy curiosity kindness toward fellow human beings regardless background status wealth fame power etcetera Let "The Professor" inspire us all become better versions ourselves contributing positively toward building brighter tomorrow together.</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Professor - A Perspective from India Bangalore</dc:title>
  <dc:creator/>
  <dc:language>en</dc:language>
  <cp:keywords/>
  <dcterms:created xsi:type="dcterms:W3CDTF">2026-07-29T16:39:12Z</dcterms:created>
  <dcterms:modified xsi:type="dcterms:W3CDTF">2026-07-29T16:39:12Z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