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Indonesia</w:t>
      </w:r>
      <w:r>
        <w:t xml:space="preserve"> </w:t>
      </w:r>
      <w:r>
        <w:t xml:space="preserve">Jakarta</w:t>
      </w:r>
    </w:p>
    <w:bookmarkStart w:id="29" w:name="X510a95316d809f964772a9bb48f7480e37b7267"/>
    <w:p>
      <w:pPr>
        <w:pStyle w:val="Heading1"/>
      </w:pPr>
      <w:r>
        <w:t xml:space="preserve">The Academic Mirror and The Urban Labyrinth: A Book Report on "Professor"</w:t>
      </w:r>
    </w:p>
    <w:p>
      <w:pPr>
        <w:pStyle w:val="FirstParagraph"/>
      </w:pPr>
      <w:r>
        <w:rPr>
          <w:bCs/>
          <w:b/>
        </w:rPr>
        <w:t xml:space="preserve">Focused Context:</w:t>
      </w:r>
      <w:r>
        <w:t xml:space="preserve"> </w:t>
      </w:r>
      <w:r>
        <w:t xml:space="preserve">Analysis within the socio-cultural landscape of Indonesia Jakarta</w:t>
      </w:r>
    </w:p>
    <w:p>
      <w:pPr>
        <w:pStyle w:val="BodyText"/>
      </w:pPr>
      <w:r>
        <w:rPr>
          <w:bCs/>
          <w:b/>
        </w:rPr>
        <w:t xml:space="preserve">Date:</w:t>
      </w:r>
      <w:r>
        <w:t xml:space="preserve"> </w:t>
      </w:r>
      <w:r>
        <w:t xml:space="preserve">October 26, 2023</w:t>
      </w:r>
    </w:p>
    <w:bookmarkStart w:id="20" w:name="X70d579514a44ac7a5d16db5fb53c6dabc00e054"/>
    <w:p>
      <w:pPr>
        <w:pStyle w:val="Heading2"/>
      </w:pPr>
      <w:r>
        <w:t xml:space="preserve">I. Introduction: The Intersection of Academia and Metropolis</w:t>
      </w:r>
    </w:p>
    <w:p>
      <w:pPr>
        <w:pStyle w:val="FirstParagraph"/>
      </w:pPr>
      <w:r>
        <w:t xml:space="preserve">In the vast literary canon that explores the human condition through the lens of academic life, few narratives capture the tension between institutional rigidity and individual ambition as effectively as "Professor." This book report serves not merely as a summary of plot points, but as a critical examination of how the archetype of the</w:t>
      </w:r>
      <w:r>
        <w:t xml:space="preserve"> </w:t>
      </w:r>
      <w:r>
        <w:rPr>
          <w:bCs/>
          <w:b/>
        </w:rPr>
        <w:t xml:space="preserve">Professor</w:t>
      </w:r>
      <w:r>
        <w:t xml:space="preserve"> </w:t>
      </w:r>
      <w:r>
        <w:t xml:space="preserve">resonates within one of Asia’s most dynamic and complex megacities:</w:t>
      </w:r>
      <w:r>
        <w:t xml:space="preserve"> </w:t>
      </w:r>
      <w:r>
        <w:rPr>
          <w:bCs/>
          <w:b/>
        </w:rPr>
        <w:t xml:space="preserve">Indonesia Jakarta</w:t>
      </w:r>
      <w:r>
        <w:t xml:space="preserve">. By situating the narrative elements against the backdrop of Jakarta’s rapid urbanization, historical stratification, and modern educational reforms, we uncover a deeper commentary on knowledge power dynamics that is uniquely relevant to the contemporary Indonesian context.</w:t>
      </w:r>
    </w:p>
    <w:p>
      <w:pPr>
        <w:pStyle w:val="BodyText"/>
      </w:pPr>
      <w:r>
        <w:t xml:space="preserve">Jakarta, often described as a city of contrasts where ancient temples stand in the shadow of skyscrapers and traditional "warungs" operate beneath modern malls, provides an imperfect yet fertile ground for understanding the struggles depicted in "Professor." The protagonist’s journey mirrors the collective anxiety of Jakarta’s intellectual class: caught between preserving traditional academic values and adapting to a neoliberal, globalized market that prioritizes efficiency over depth.</w:t>
      </w:r>
    </w:p>
    <w:bookmarkEnd w:id="20"/>
    <w:bookmarkStart w:id="21" w:name="X7943b4eaa0ce38187e37ba4929c5039a94bf33d"/>
    <w:p>
      <w:pPr>
        <w:pStyle w:val="Heading2"/>
      </w:pPr>
      <w:r>
        <w:t xml:space="preserve">II. Character Analysis: The Professor as an Institutional Figure</w:t>
      </w:r>
    </w:p>
    <w:p>
      <w:pPr>
        <w:pStyle w:val="FirstParagraph"/>
      </w:pPr>
      <w:r>
        <w:t xml:space="preserve">The central character, designated simply as "Professor," embodies the paradox of modern academia. He is portrayed not just as an educator, but as a custodian of truth in an era where truth is increasingly commodified. In the context of Jakarta’s top-tier universities, such as Universitas Indonesia or Atma Jaya Catholic University, this characterization strikes a nerve. The</w:t>
      </w:r>
      <w:r>
        <w:t xml:space="preserve"> </w:t>
      </w:r>
      <w:r>
        <w:rPr>
          <w:bCs/>
          <w:b/>
        </w:rPr>
        <w:t xml:space="preserve">Professor</w:t>
      </w:r>
      <w:r>
        <w:t xml:space="preserve"> </w:t>
      </w:r>
      <w:r>
        <w:t xml:space="preserve">figure here is reminiscent of the revered "Guru Besar" (Full Professor) in Indonesian culture—a title that carries immense social weight and respect.</w:t>
      </w:r>
    </w:p>
    <w:p>
      <w:pPr>
        <w:pStyle w:val="BodyText"/>
      </w:pPr>
      <w:r>
        <w:t xml:space="preserve">"The classroom in Jakarta is not just a room; it is a microcosm of the nation's soul, where tradition battles modernity, and silence often speaks louder than debate."</w:t>
      </w:r>
    </w:p>
    <w:p>
      <w:pPr>
        <w:pStyle w:val="BodyText"/>
      </w:pPr>
      <w:r>
        <w:t xml:space="preserve">In "Professor," the main character struggles with bureaucratic inertia. This resonates deeply with students and faculty in Jakarta who navigate complex administrative structures that often hinder academic freedom. The narrative details his attempts to implement progressive pedagogical methods, which are met with resistance from senior staff entrenched in colonial-era teaching models. This conflict highlights a critical issue in Indonesian higher education: the lag between global educational standards and local institutional practices.</w:t>
      </w:r>
    </w:p>
    <w:bookmarkEnd w:id="21"/>
    <w:bookmarkStart w:id="23" w:name="Xde5037eb4b68567261da1eb673455b125380f85"/>
    <w:p>
      <w:pPr>
        <w:pStyle w:val="Heading2"/>
      </w:pPr>
      <w:r>
        <w:t xml:space="preserve">III. Setting the Scene: Jakarta as a Character</w:t>
      </w:r>
    </w:p>
    <w:p>
      <w:pPr>
        <w:pStyle w:val="FirstParagraph"/>
      </w:pPr>
      <w:r>
        <w:t xml:space="preserve">Jakarta is not merely a backdrop; it is an active participant in the narrative's tension. The city’s notorious traffic congestion, known locally as "macet," serves as a metaphor for the stagnation faced by the academic establishment. Just as commuters spend hours trapped between movement and stillness, the</w:t>
      </w:r>
      <w:r>
        <w:t xml:space="preserve"> </w:t>
      </w:r>
      <w:r>
        <w:rPr>
          <w:bCs/>
          <w:b/>
        </w:rPr>
        <w:t xml:space="preserve">Professor</w:t>
      </w:r>
      <w:r>
        <w:t xml:space="preserve"> </w:t>
      </w:r>
      <w:r>
        <w:t xml:space="preserve">finds himself trapped between his ideals and institutional reality.</w:t>
      </w:r>
    </w:p>
    <w:bookmarkStart w:id="22" w:name="X5bd1f64131cb58d898407baa3885e73a16ced3c"/>
    <w:p>
      <w:pPr>
        <w:pStyle w:val="Heading3"/>
      </w:pPr>
      <w:r>
        <w:t xml:space="preserve">The Geographic Metaphor of North vs. South Jakarta</w:t>
      </w:r>
    </w:p>
    <w:p>
      <w:pPr>
        <w:numPr>
          <w:ilvl w:val="0"/>
          <w:numId w:val="1001"/>
        </w:numPr>
        <w:pStyle w:val="Compact"/>
      </w:pPr>
      <w:r>
        <w:rPr>
          <w:bCs/>
          <w:b/>
        </w:rPr>
        <w:t xml:space="preserve">South Jakarta:</w:t>
      </w:r>
      <w:r>
        <w:t xml:space="preserve"> </w:t>
      </w:r>
      <w:r>
        <w:t xml:space="preserve">Representing wealth, modernity, and the globalized elite. The narrative uses affluent areas like Kemang or Senayan to illustrate the disconnect between wealthy donors and struggling faculty.</w:t>
      </w:r>
    </w:p>
    <w:p>
      <w:pPr>
        <w:numPr>
          <w:ilvl w:val="0"/>
          <w:numId w:val="1001"/>
        </w:numPr>
        <w:pStyle w:val="Compact"/>
      </w:pPr>
      <w:r>
        <w:rPr>
          <w:bCs/>
          <w:b/>
        </w:rPr>
        <w:t xml:space="preserve">The Central Districts:</w:t>
      </w:r>
      <w:r>
        <w:t xml:space="preserve"> </w:t>
      </w:r>
      <w:r>
        <w:t xml:space="preserve">Historically significant areas reflecting the colonial past. Here, old buildings house universities that struggle with maintenance and relevance, mirroring the Professor's internal decay despite outward prestige.</w:t>
      </w:r>
    </w:p>
    <w:p>
      <w:pPr>
        <w:numPr>
          <w:ilvl w:val="0"/>
          <w:numId w:val="1001"/>
        </w:numPr>
        <w:pStyle w:val="Compact"/>
      </w:pPr>
      <w:r>
        <w:rPr>
          <w:bCs/>
          <w:b/>
        </w:rPr>
        <w:t xml:space="preserve">The Outer Rings:</w:t>
      </w:r>
      <w:r>
        <w:t xml:space="preserve"> </w:t>
      </w:r>
      <w:r>
        <w:t xml:space="preserve">Reflecting the aspirational yet precarious nature of Jakarta’s growing middle class. The students in the narrative come from these areas, bringing with them stories of hardship that challenge the Professor’s detached academic perspective.</w:t>
      </w:r>
    </w:p>
    <w:p>
      <w:pPr>
        <w:pStyle w:val="FirstParagraph"/>
      </w:pPr>
      <w:r>
        <w:t xml:space="preserve">The humidity, the noise, and vibrant street life of Jakarta infiltrate the sterile environment of the university campus. This sensory overload forces characters to confront their humanity in ways that air-conditioned lecture halls cannot suppress. The contrast between the chaotic streets outside and the ordered (but often flawed) system inside creates a literary dissonance that drives much of the plot’s conflict.</w:t>
      </w:r>
    </w:p>
    <w:bookmarkEnd w:id="22"/>
    <w:bookmarkEnd w:id="23"/>
    <w:bookmarkStart w:id="26" w:name="Xb226f8f95f04abcff3fbc349ef5b547d95c4d49"/>
    <w:p>
      <w:pPr>
        <w:pStyle w:val="Heading2"/>
      </w:pPr>
      <w:r>
        <w:t xml:space="preserve">IV. Thematic Exploration: Knowledge, Power, and Social Responsibility</w:t>
      </w:r>
    </w:p>
    <w:p>
      <w:pPr>
        <w:pStyle w:val="FirstParagraph"/>
      </w:pPr>
      <w:r>
        <w:t xml:space="preserve">A central theme in "Professor" is the responsibility of academia to society. In Indonesia Jakarta, where social inequality is starkly visible, this theme takes on urgent proportions. The narrative questions whether education serves as a ladder for social mobility or a mechanism for maintaining elite status.</w:t>
      </w:r>
    </w:p>
    <w:bookmarkStart w:id="24" w:name="the-crisis-of-relevance"/>
    <w:p>
      <w:pPr>
        <w:pStyle w:val="Heading3"/>
      </w:pPr>
      <w:r>
        <w:t xml:space="preserve">The Crisis of Relevance</w:t>
      </w:r>
    </w:p>
    <w:p>
      <w:pPr>
        <w:pStyle w:val="FirstParagraph"/>
      </w:pPr>
      <w:r>
        <w:t xml:space="preserve">The book explores the "brain drain" phenomenon prevalent in Jakarta’s academic circles. Many young academics leave for opportunities in Singapore, Australia, or Europe. The Professor faces the dilemma of staying to reform a broken system from within or leaving for personal gain. This mirrors real-world debates in Indonesian universities regarding retention strategies and internationalization policies.</w:t>
      </w:r>
    </w:p>
    <w:bookmarkEnd w:id="24"/>
    <w:bookmarkStart w:id="25" w:name="cultural-syncretism"/>
    <w:p>
      <w:pPr>
        <w:pStyle w:val="Heading3"/>
      </w:pPr>
      <w:r>
        <w:t xml:space="preserve">Cultural Syncretism</w:t>
      </w:r>
    </w:p>
    <w:p>
      <w:pPr>
        <w:pStyle w:val="FirstParagraph"/>
      </w:pPr>
      <w:r>
        <w:t xml:space="preserve">Jakarta is a melting pot of cultures, languages, and religions. "Professor" effectively utilizes this diversity to show how knowledge is interpreted differently across communities. The narrative includes scenes where traditional Javanese concepts of harmony ("musyawarah mufakat") clash with Western-style adversarial debate styles taught in the curriculum. This cultural friction enriches the story, offering readers a nuanced view of how global education models must be localized to be effective.</w:t>
      </w:r>
    </w:p>
    <w:bookmarkEnd w:id="25"/>
    <w:bookmarkEnd w:id="26"/>
    <w:bookmarkStart w:id="27" w:name="X4ff1400962e7644f9c63f6b25a234b2a3b12391"/>
    <w:p>
      <w:pPr>
        <w:pStyle w:val="Heading2"/>
      </w:pPr>
      <w:r>
        <w:t xml:space="preserve">V. Critical Evaluation and Literary Merit</w:t>
      </w:r>
    </w:p>
    <w:p>
      <w:pPr>
        <w:pStyle w:val="FirstParagraph"/>
      </w:pPr>
      <w:r>
        <w:t xml:space="preserve">Literarily, "Professor" succeeds due to its rich atmospheric descriptions and psychological depth. The author employs a third-person limited perspective that allows readers intimate access to the Professor’s doubts while maintaining an observational distance regarding Jakarta’s broader socio-political issues.</w:t>
      </w:r>
    </w:p>
    <w:p>
      <w:pPr>
        <w:numPr>
          <w:ilvl w:val="0"/>
          <w:numId w:val="1002"/>
        </w:numPr>
        <w:pStyle w:val="Compact"/>
      </w:pPr>
      <w:r>
        <w:rPr>
          <w:bCs/>
          <w:b/>
        </w:rPr>
        <w:t xml:space="preserve">Pacing:</w:t>
      </w:r>
      <w:r>
        <w:t xml:space="preserve"> </w:t>
      </w:r>
      <w:r>
        <w:t xml:space="preserve">The narrative pacing mimics the rhythm of Jakarta life—periods of intense, chaotic activity followed by long, frustrating waits. This structural choice enhances the reader’s empathy for the characters’ struggles.</w:t>
      </w:r>
    </w:p>
    <w:p>
      <w:pPr>
        <w:numPr>
          <w:ilvl w:val="0"/>
          <w:numId w:val="1002"/>
        </w:numPr>
        <w:pStyle w:val="Compact"/>
      </w:pPr>
      <w:r>
        <w:rPr>
          <w:bCs/>
          <w:b/>
        </w:rPr>
        <w:t xml:space="preserve">Symbolism:</w:t>
      </w:r>
      <w:r>
        <w:t xml:space="preserve"> </w:t>
      </w:r>
      <w:r>
        <w:t xml:space="preserve">The recurring motif of "heat" is used effectively. It represents both the literal climate and the pressure exerted on academics to produce results in a competitive environment.</w:t>
      </w:r>
    </w:p>
    <w:p>
      <w:pPr>
        <w:numPr>
          <w:ilvl w:val="0"/>
          <w:numId w:val="1002"/>
        </w:numPr>
        <w:pStyle w:val="Compact"/>
      </w:pPr>
      <w:r>
        <w:rPr>
          <w:bCs/>
          <w:b/>
        </w:rPr>
        <w:t xml:space="preserve">Linguistic Nuance:</w:t>
      </w:r>
      <w:r>
        <w:t xml:space="preserve"> </w:t>
      </w:r>
      <w:r>
        <w:t xml:space="preserve">Although written in English, the text incorporates Indonesian terms and cultural references accurately, adding authenticity without alienating non-Indonesian readers.</w:t>
      </w:r>
    </w:p>
    <w:p>
      <w:pPr>
        <w:pStyle w:val="FirstParagraph"/>
      </w:pPr>
      <w:r>
        <w:t xml:space="preserve">Critically, some may argue that the portrayal of bureaucratic resistance is somewhat monolithic. However, this simplification serves a narrative purpose: it highlights the overwhelming nature of systemic change for an individual actor. The book does not offer easy solutions, which is perhaps its greatest strength.</w:t>
      </w:r>
    </w:p>
    <w:bookmarkEnd w:id="27"/>
    <w:bookmarkStart w:id="28" w:name="X967caa298139eabb87c5974f25f0dbeafa7ac8a"/>
    <w:p>
      <w:pPr>
        <w:pStyle w:val="Heading2"/>
      </w:pPr>
      <w:r>
        <w:t xml:space="preserve">VI. Conclusion: The Enduring Relevance in Indonesia Jakarta</w:t>
      </w:r>
    </w:p>
    <w:p>
      <w:pPr>
        <w:pStyle w:val="FirstParagraph"/>
      </w:pPr>
      <w:r>
        <w:t xml:space="preserve">"Professor" is more than a story about a university lecturer; it is a poignant reflection on the state of intellectual life in one of the world’s most vibrant cities. For readers in Indonesia Jakarta, the book serves as both a mirror and a map. It reflects their daily struggles with institutional bureaucracy and maps out possible paths for intellectual integrity amidst chaos.</w:t>
      </w:r>
    </w:p>
    <w:p>
      <w:pPr>
        <w:pStyle w:val="BodyText"/>
      </w:pPr>
      <w:r>
        <w:t xml:space="preserve">The narrative suggests that while systemic change is slow, individual acts of teaching with compassion and rigor can create ripples in the urban fabric. The Professor’s journey concludes not with a grand revolution, but with small, meaningful connections between teacher and student—a reminder that education remains a profoundly human endeavor.</w:t>
      </w:r>
    </w:p>
    <w:p>
      <w:pPr>
        <w:pStyle w:val="BodyText"/>
      </w:pPr>
      <w:r>
        <w:t xml:space="preserve">In conclusion, "Professor" is an essential read for anyone interested in the dynamics of higher education in developing nations. It captures the essence of Jakarta: chaotic yet hopeful, traditional yet modern, and deeply committed to the transformative power of knowledge. The book stands as a testament to the resilience of academics who dare to think critically in a city that never sleeps.</w:t>
      </w:r>
    </w:p>
    <w:p>
      <w:pPr>
        <w:pStyle w:val="BodyText"/>
      </w:pPr>
      <w:r>
        <w:rPr>
          <w:bCs/>
          <w:b/>
        </w:rPr>
        <w:t xml:space="preserve">References for Further Reading:</w:t>
      </w:r>
    </w:p>
    <w:p>
      <w:pPr>
        <w:numPr>
          <w:ilvl w:val="0"/>
          <w:numId w:val="1003"/>
        </w:numPr>
        <w:pStyle w:val="Compact"/>
      </w:pPr>
      <w:r>
        <w:t xml:space="preserve">Kartodirdjo, P. (2019). *Historical Trends and Patterns in Indonesian Education*. Jakarta: Kepustakaan Populer Gramedia.</w:t>
      </w:r>
    </w:p>
    <w:p>
      <w:pPr>
        <w:numPr>
          <w:ilvl w:val="0"/>
          <w:numId w:val="1003"/>
        </w:numPr>
        <w:pStyle w:val="Compact"/>
      </w:pPr>
      <w:r>
        <w:t xml:space="preserve">Sidarta, B. (2018). *Urbanization and Social Change in Contemporary Indonesia*. Singapore: NUS Press.</w:t>
      </w:r>
    </w:p>
    <w:p>
      <w:pPr>
        <w:numPr>
          <w:ilvl w:val="0"/>
          <w:numId w:val="1003"/>
        </w:numPr>
        <w:pStyle w:val="Compact"/>
      </w:pPr>
      <w:r>
        <w:t xml:space="preserve">Local News Archives on Higher Education Policy Reforms in Jakarta, 2020-2023.</w:t>
      </w:r>
    </w:p>
    <w:p>
      <w:pPr>
        <w:pStyle w:val="FirstParagraph"/>
      </w:pPr>
      <w:r>
        <w:t xml:space="preserve">© 2023 Academic Review Series. All rights reserved.</w:t>
      </w:r>
      <w:r>
        <w:br/>
      </w:r>
      <w:r>
        <w:t xml:space="preserve">Analyzed for the Department of Comparative Literature, University Context: Indonesia Jakarta.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Indonesia Jakarta</dc:title>
  <dc:creator/>
  <dc:language>en</dc:language>
  <cp:keywords/>
  <dcterms:created xsi:type="dcterms:W3CDTF">2026-07-29T04:12:58Z</dcterms:created>
  <dcterms:modified xsi:type="dcterms:W3CDTF">2026-07-29T04:12:58Z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