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Professor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Iraq</w:t>
      </w:r>
      <w:r>
        <w:t xml:space="preserve"> </w:t>
      </w:r>
      <w:r>
        <w:t xml:space="preserve">Baghdad</w:t>
      </w:r>
    </w:p>
    <w:bookmarkStart w:id="27" w:name="Xc956b606d2c1c55add0afc499b0b4d56623d4fd"/>
    <w:p>
      <w:pPr>
        <w:pStyle w:val="Heading1"/>
      </w:pPr>
      <w:r>
        <w:t xml:space="preserve">Book Report</w:t>
      </w:r>
      <w:r>
        <w:t xml:space="preserve">: The Archetype of the Professor and Its Resonance in Iraq Baghdad</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Academic Review Committee, University of Baghdad</w:t>
      </w:r>
      <w:r>
        <w:br/>
      </w:r>
      <w:r>
        <w:rPr>
          <w:bCs/>
          <w:b/>
        </w:rPr>
        <w:t xml:space="preserve">Subject:</w:t>
      </w:r>
      <w:r>
        <w:t xml:space="preserve"> </w:t>
      </w:r>
      <w:r>
        <w:t xml:space="preserve">Sociological and Educational Analysis of the "Professor" Figure in Post-Conflict Reconstruction</w:t>
      </w:r>
    </w:p>
    <w:bookmarkStart w:id="20" w:name="i.-introduction"/>
    <w:p>
      <w:pPr>
        <w:pStyle w:val="Heading2"/>
      </w:pPr>
      <w:r>
        <w:t xml:space="preserve">I. Introduction</w:t>
      </w:r>
    </w:p>
    <w:p>
      <w:pPr>
        <w:pStyle w:val="FirstParagraph"/>
      </w:pPr>
      <w:r>
        <w:t xml:space="preserve">In the realm of academic literature and sociological discourse, few figures command as much reverence, scrutiny, and transformative potential as the</w:t>
      </w:r>
      <w:r>
        <w:t xml:space="preserve"> </w:t>
      </w:r>
      <w:r>
        <w:t xml:space="preserve">Professor</w:t>
      </w:r>
      <w:r>
        <w:t xml:space="preserve">. This report seeks to analyze the multifaceted role of this intellectual archetype, not merely within Western academic institutions, but specifically through the lens of its application and necessity in</w:t>
      </w:r>
      <w:r>
        <w:t xml:space="preserve"> </w:t>
      </w:r>
      <w:r>
        <w:rPr>
          <w:bCs/>
          <w:b/>
        </w:rPr>
        <w:t xml:space="preserve">Iraq Baghdad</w:t>
      </w:r>
      <w:r>
        <w:t xml:space="preserve">. As a city that serves as both a historical cradle of civilization and a modern battleground for ideological reconstruction, Baghdad presents a unique case study for understanding how the figure of the Professor functions as an agent of stability, knowledge dissemination, and cultural healing.</w:t>
      </w:r>
    </w:p>
    <w:p>
      <w:pPr>
        <w:pStyle w:val="BodyText"/>
      </w:pPr>
      <w:r>
        <w:t xml:space="preserve">The purpose of this</w:t>
      </w:r>
      <w:r>
        <w:t xml:space="preserve"> </w:t>
      </w:r>
      <w:r>
        <w:t xml:space="preserve">Book Report</w:t>
      </w:r>
      <w:r>
        <w:t xml:space="preserve"> </w:t>
      </w:r>
      <w:r>
        <w:t xml:space="preserve">is to explore literature that discusses higher education in post-conflict zones. By focusing on the challenges faced by educators in</w:t>
      </w:r>
      <w:r>
        <w:t xml:space="preserve"> </w:t>
      </w:r>
      <w:r>
        <w:rPr>
          <w:bCs/>
          <w:b/>
        </w:rPr>
        <w:t xml:space="preserve">Iraq Baghdad</w:t>
      </w:r>
      <w:r>
        <w:t xml:space="preserve">, we can better understand the profound impact a dedicated Professor has on society. The narrative arc of the modern era requires more than just policy changes; it demands intellectual leadership, which is embodied by the Professor.</w:t>
      </w:r>
    </w:p>
    <w:bookmarkEnd w:id="20"/>
    <w:bookmarkStart w:id="21" w:name="X1bac03f831791f716eaa975c4e8b3358fa6ae27"/>
    <w:p>
      <w:pPr>
        <w:pStyle w:val="Heading2"/>
      </w:pPr>
      <w:r>
        <w:t xml:space="preserve">II. The Historical Context of Iraq Baghdad</w:t>
      </w:r>
    </w:p>
    <w:p>
      <w:pPr>
        <w:pStyle w:val="FirstParagraph"/>
      </w:pPr>
      <w:r>
        <w:t xml:space="preserve">To appreciate the weight of this report, one must first ground it in the reality of</w:t>
      </w:r>
      <w:r>
        <w:t xml:space="preserve"> </w:t>
      </w:r>
      <w:r>
        <w:rPr>
          <w:bCs/>
          <w:b/>
        </w:rPr>
        <w:t xml:space="preserve">Iraq Baghdad</w:t>
      </w:r>
      <w:r>
        <w:t xml:space="preserve">. For millennia, this city has been known as "The City of Peace" and a global center for learning during the Abbasid Caliphate. However, decades of conflict have strained its educational infrastructure. The resilience shown by the people of</w:t>
      </w:r>
      <w:r>
        <w:t xml:space="preserve"> </w:t>
      </w:r>
      <w:r>
        <w:rPr>
          <w:bCs/>
          <w:b/>
        </w:rPr>
        <w:t xml:space="preserve">Iraq Baghdad</w:t>
      </w:r>
      <w:r>
        <w:t xml:space="preserve"> </w:t>
      </w:r>
      <w:r>
        <w:t xml:space="preserve">is unparalleled, yet their academic institutions face significant hurdles ranging from resource scarcity to the lingering psychological effects of instability.</w:t>
      </w:r>
    </w:p>
    <w:p>
      <w:pPr>
        <w:pStyle w:val="BodyText"/>
      </w:pPr>
      <w:r>
        <w:t xml:space="preserve">In this context, literature concerning education in Iraq cannot be treated as abstract theory. It must address the tangible reality that every lecture hall in Baghdad is a site of reconstruction. The books and reports analyzed for this study consistently highlight that rebuilding schools is not merely about bricks and mortar; it is about restoring trust in intellectual authority and ensuring that the next generation has access to unbiased, critical thinking skills.</w:t>
      </w:r>
    </w:p>
    <w:bookmarkEnd w:id="21"/>
    <w:bookmarkStart w:id="22" w:name="Xb9333ca6408e2f851f27bb086335c87160d05e2"/>
    <w:p>
      <w:pPr>
        <w:pStyle w:val="Heading2"/>
      </w:pPr>
      <w:r>
        <w:t xml:space="preserve">III. The Role of the Professor in Reconstruction</w:t>
      </w:r>
    </w:p>
    <w:p>
      <w:pPr>
        <w:pStyle w:val="FirstParagraph"/>
      </w:pPr>
      <w:r>
        <w:t xml:space="preserve">The central theme emerging from our selected texts is the transformative power of the</w:t>
      </w:r>
      <w:r>
        <w:t xml:space="preserve"> </w:t>
      </w:r>
      <w:r>
        <w:t xml:space="preserve">Professor</w:t>
      </w:r>
      <w:r>
        <w:t xml:space="preserve">. In stable societies, a Professor may be viewed primarily as a researcher or lecturer. However, in environments like those currently navigating recovery in</w:t>
      </w:r>
      <w:r>
        <w:t xml:space="preserve"> </w:t>
      </w:r>
      <w:r>
        <w:rPr>
          <w:bCs/>
          <w:b/>
        </w:rPr>
        <w:t xml:space="preserve">Iraq Baghdad</w:t>
      </w:r>
      <w:r>
        <w:t xml:space="preserve">, the Professor assumes additional roles: that of a mentor, a psychologist, and often, a community leader.</w:t>
      </w:r>
    </w:p>
    <w:p>
      <w:pPr>
        <w:pStyle w:val="BodyText"/>
      </w:pPr>
      <w:r>
        <w:t xml:space="preserve">"Education is not the filling of a pail, but the lighting of a fire. In conflict zones like Iraq Baghdad, that fire must be carefully tended to prevent it from being extinguished by despair." — Adapted from William Butler Yeats, contextualized for Iraqi Academic Studies.</w:t>
      </w:r>
    </w:p>
    <w:p>
      <w:pPr>
        <w:pStyle w:val="BodyText"/>
      </w:pPr>
      <w:r>
        <w:t xml:space="preserve">The texts reviewed emphasize that the Professor in</w:t>
      </w:r>
      <w:r>
        <w:t xml:space="preserve"> </w:t>
      </w:r>
      <w:r>
        <w:rPr>
          <w:bCs/>
          <w:b/>
        </w:rPr>
        <w:t xml:space="preserve">Iraq Baghdad</w:t>
      </w:r>
      <w:r>
        <w:t xml:space="preserve"> </w:t>
      </w:r>
      <w:r>
        <w:t xml:space="preserve">is tasked with a dual mission. First, they must deliver rigorous academic content to ensure global competitiveness and relevance. Second, they must foster critical thinking skills that allow students to navigate complex geopolitical narratives independently. This is particularly crucial in regions where historical narratives have been weaponized by various factions throughout history.</w:t>
      </w:r>
    </w:p>
    <w:bookmarkEnd w:id="22"/>
    <w:bookmarkStart w:id="23" w:name="iv.-key-themes-in-the-literature"/>
    <w:p>
      <w:pPr>
        <w:pStyle w:val="Heading2"/>
      </w:pPr>
      <w:r>
        <w:t xml:space="preserve">IV. Key Themes in the Literature</w:t>
      </w:r>
    </w:p>
    <w:p>
      <w:pPr>
        <w:pStyle w:val="FirstParagraph"/>
      </w:pPr>
      <w:r>
        <w:t xml:space="preserve">The literature analyzed for this report converges on three major themes regarding the Professor and their environment:</w:t>
      </w:r>
    </w:p>
    <w:p>
      <w:pPr>
        <w:numPr>
          <w:ilvl w:val="0"/>
          <w:numId w:val="1001"/>
        </w:numPr>
        <w:pStyle w:val="Compact"/>
      </w:pPr>
      <w:r>
        <w:rPr>
          <w:bCs/>
          <w:b/>
        </w:rPr>
        <w:t xml:space="preserve">Ethical Responsibility:</w:t>
      </w:r>
      <w:r>
        <w:t xml:space="preserve"> </w:t>
      </w:r>
      <w:r>
        <w:t xml:space="preserve">The texts argue that Professors bear a heavy ethical burden. In places like Baghdad, where misinformation can have deadly consequences, the integrity of the educator is paramount. The Professor must model intellectual honesty and courage.</w:t>
      </w:r>
    </w:p>
    <w:p>
      <w:pPr>
        <w:numPr>
          <w:ilvl w:val="0"/>
          <w:numId w:val="1001"/>
        </w:numPr>
        <w:pStyle w:val="Compact"/>
      </w:pPr>
      <w:r>
        <w:rPr>
          <w:bCs/>
          <w:b/>
        </w:rPr>
        <w:t xml:space="preserve">Cultural Preservation vs. Modernization:</w:t>
      </w:r>
      <w:r>
        <w:t xml:space="preserve"> </w:t>
      </w:r>
      <w:r>
        <w:t xml:space="preserve">A recurring discussion point is how Professors in Iraq Baghdad balance modern scientific curricula with respect for local Islamic and Arab heritage. Successful integration of these values creates a sense of pride and identity among students.</w:t>
      </w:r>
    </w:p>
    <w:p>
      <w:pPr>
        <w:numPr>
          <w:ilvl w:val="0"/>
          <w:numId w:val="1001"/>
        </w:numPr>
        <w:pStyle w:val="Compact"/>
      </w:pPr>
      <w:r>
        <w:rPr>
          <w:bCs/>
          <w:b/>
        </w:rPr>
        <w:t xml:space="preserve">Psychological Support:</w:t>
      </w:r>
      <w:r>
        <w:t xml:space="preserve"> </w:t>
      </w:r>
      <w:r>
        <w:t xml:space="preserve">Many books highlight the trauma experienced by both students and faculty. The role of the Professor extends beyond academia to providing emotional stability. In Baghdad, a teacher is often seen as a father or mother figure, guiding youth through turbulent times.</w:t>
      </w:r>
    </w:p>
    <w:bookmarkEnd w:id="23"/>
    <w:bookmarkStart w:id="24" w:name="v.-case-studies-from-iraq-baghdad"/>
    <w:p>
      <w:pPr>
        <w:pStyle w:val="Heading2"/>
      </w:pPr>
      <w:r>
        <w:t xml:space="preserve">V. Case Studies from Iraq Baghdad</w:t>
      </w:r>
    </w:p>
    <w:p>
      <w:pPr>
        <w:pStyle w:val="FirstParagraph"/>
      </w:pPr>
      <w:r>
        <w:t xml:space="preserve">To provide concrete examples, we look at specific instances documented in recent sociological studies. In the University of Baghdad and other regional institutions, there are numerous accounts of Professors who went above and beyond their contractual duties. These individuals often volunteered extra hours to ensure that students affected by violence could catch up on missed coursework.</w:t>
      </w:r>
    </w:p>
    <w:p>
      <w:pPr>
        <w:pStyle w:val="BodyText"/>
      </w:pPr>
      <w:r>
        <w:t xml:space="preserve">One notable example cited in our research involves professors who utilized digital platforms to bypass physical barriers when travel in Baghdad was restricted. By leveraging technology, these academics maintained the continuity of education, proving that the spirit of the Professor is resilient against geographic and political constraints. This adaptability is a defining characteristic celebrated across all reviewed texts.</w:t>
      </w:r>
    </w:p>
    <w:bookmarkEnd w:id="24"/>
    <w:bookmarkStart w:id="25" w:name="vi.-challenges-faced-by-professors"/>
    <w:p>
      <w:pPr>
        <w:pStyle w:val="Heading2"/>
      </w:pPr>
      <w:r>
        <w:t xml:space="preserve">VI. Challenges Faced by Professors</w:t>
      </w:r>
    </w:p>
    <w:p>
      <w:pPr>
        <w:pStyle w:val="FirstParagraph"/>
      </w:pPr>
      <w:r>
        <w:t xml:space="preserve">No report on this subject would be complete without acknowledging the difficulties. Professors in Iraq Baghdad often face underfunding, outdated materials, and sometimes personal security concerns. Despite these obstacles, the literature suggests that morale remains high among educators who view their work as a patriotic duty.</w:t>
      </w:r>
    </w:p>
    <w:p>
      <w:pPr>
        <w:pStyle w:val="BodyText"/>
      </w:pPr>
      <w:r>
        <w:t xml:space="preserve">The isolation of academic research can also be a challenge. Many Professors seek international collaboration to bring fresh perspectives into Iraqi classrooms while sharing local insights with the global community. This bidirectional flow of knowledge is essential for breaking down stereotypes and fostering mutual understanding between Iraq Baghdad and the rest of the world.</w:t>
      </w:r>
    </w:p>
    <w:bookmarkEnd w:id="25"/>
    <w:bookmarkStart w:id="26" w:name="vii.-conclusion"/>
    <w:p>
      <w:pPr>
        <w:pStyle w:val="Heading2"/>
      </w:pPr>
      <w:r>
        <w:t xml:space="preserve">VII. Conclusion</w:t>
      </w:r>
    </w:p>
    <w:p>
      <w:pPr>
        <w:pStyle w:val="FirstParagraph"/>
      </w:pPr>
      <w:r>
        <w:t xml:space="preserve">In conclusion, this book report has demonstrated that the figure of the Professor is indispensable to any society aiming for peace and progress. Specifically, in the context of Iraq Baghdad, where history and modernity intersect sharply, Professors act as anchors of reason and hope.</w:t>
      </w:r>
    </w:p>
    <w:p>
      <w:pPr>
        <w:pStyle w:val="BodyText"/>
      </w:pPr>
      <w:r>
        <w:t xml:space="preserve">The literature reviewed paints a picture of educators who are not just teaching subjects but are actively shaping the future trajectory of their nation. They are rebuilding the intellectual foundations that were shaken by conflict. Their work in Iraq Baghdad serves as a beacon for other post-conflict regions worldwide, illustrating how education can be a powerful tool for reconciliation.</w:t>
      </w:r>
    </w:p>
    <w:p>
      <w:pPr>
        <w:pStyle w:val="BodyText"/>
      </w:pPr>
      <w:r>
        <w:t xml:space="preserve">As we look toward the future, it is imperative that international bodies and local governments continue to support these institutions. Empowering the Professor in Iraq Baghdad is not just an educational investment; it is a humanitarian one. By strengthening the position of educators, we invest in a stable, knowledgeable, and peaceful society.</w:t>
      </w:r>
    </w:p>
    <w:p>
      <w:pPr>
        <w:pStyle w:val="BodyText"/>
      </w:pPr>
      <w:r>
        <w:t xml:space="preserve">This report underscores that whether in lecture halls across Europe or classrooms in</w:t>
      </w:r>
      <w:r>
        <w:t xml:space="preserve"> </w:t>
      </w:r>
      <w:r>
        <w:rPr>
          <w:bCs/>
          <w:b/>
        </w:rPr>
        <w:t xml:space="preserve">Iraq Baghdad</w:t>
      </w:r>
      <w:r>
        <w:t xml:space="preserve">, the core mission remains unchanged: to illuminate minds with knowledge. The Professor is the lamp-bearer in this endeavor, and their light is vital for navigating the path toward a better tomorrow.</w:t>
      </w:r>
    </w:p>
    <w:p>
      <w:pPr>
        <w:pStyle w:val="BodyText"/>
      </w:pPr>
      <w:r>
        <w:rPr>
          <w:iCs/>
          <w:i/>
        </w:rPr>
        <w:t xml:space="preserve">This document was prepared as part of an academic review process focusing on educational sociology in Middle Eastern contexts.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Professor in the Context of Iraq Baghdad</dc:title>
  <dc:creator/>
  <dc:language>en</dc:language>
  <cp:keywords/>
  <dcterms:created xsi:type="dcterms:W3CDTF">2026-07-29T02:50:42Z</dcterms:created>
  <dcterms:modified xsi:type="dcterms:W3CDTF">2026-07-29T02:50:42Z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