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7" w:name="X1ff8916ad5199c6bcf95320d291e2e849a69998"/>
    <w:p>
      <w:pPr>
        <w:pStyle w:val="Heading1"/>
      </w:pPr>
      <w:r>
        <w:t xml:space="preserve">A Critical Examination of the Academic Figure: A Book Report on "The Professor" within the Cultural and Intellectual Landscape of Italy, Milan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and Sociological Analysis</w:t>
      </w:r>
      <w:r>
        <w:br/>
      </w:r>
      <w:r>
        <w:rPr>
          <w:bCs/>
          <w:b/>
        </w:rPr>
        <w:t xml:space="preserve">Focus Location:</w:t>
      </w:r>
      <w:r>
        <w:t xml:space="preserve"> </w:t>
      </w:r>
      <w:r>
        <w:t xml:space="preserve">Milan, Italy</w:t>
      </w:r>
    </w:p>
    <w:bookmarkStart w:id="20" w:name="Xa449d4724aee93ec0ba724ee13023b642518d17"/>
    <w:p>
      <w:pPr>
        <w:pStyle w:val="Heading2"/>
      </w:pPr>
      <w:r>
        <w:t xml:space="preserve">I. Introduction: The Intellectual Heart of Lombardy</w:t>
      </w:r>
    </w:p>
    <w:p>
      <w:pPr>
        <w:pStyle w:val="FirstParagraph"/>
      </w:pPr>
      <w:r>
        <w:t xml:space="preserve">In the vibrant tapestry of European academia, few cities possess the historical weight and contemporary dynamism of Milan. As the economic engine of Italy and a global hub for fashion, design, finance, and now increasingly technology and media, Milan represents a unique intersection where tradition meets modernity. It is within this specific context that we must examine the figure of</w:t>
      </w:r>
      <w:r>
        <w:t xml:space="preserve"> </w:t>
      </w:r>
      <w:r>
        <w:rPr>
          <w:bCs/>
          <w:b/>
        </w:rPr>
        <w:t xml:space="preserve">The Professor</w:t>
      </w:r>
      <w:r>
        <w:t xml:space="preserve">. This book report analyzes the archetype of the professor not merely as an educator in the abstract sense, but as a complex cultural entity deeply embedded in the socio-political fabric of</w:t>
      </w:r>
      <w:r>
        <w:t xml:space="preserve"> </w:t>
      </w:r>
      <w:r>
        <w:rPr>
          <w:bCs/>
          <w:b/>
        </w:rPr>
        <w:t xml:space="preserve">Italy Milan</w:t>
      </w:r>
      <w:r>
        <w:t xml:space="preserve">. The title "</w:t>
      </w:r>
      <w:r>
        <w:rPr>
          <w:iCs/>
          <w:i/>
        </w:rPr>
        <w:t xml:space="preserve">The Professor</w:t>
      </w:r>
      <w:r>
        <w:t xml:space="preserve">" serves here as a symbolic reference to various literary and cinematic works that explore the lives, struggles, and moral dilemmas of academics—figures who stand at the crossroads of knowledge dissemination and societal influence. By focusing on Milan, we gain insight into how the role of</w:t>
      </w:r>
      <w:r>
        <w:t xml:space="preserve"> </w:t>
      </w:r>
      <w:r>
        <w:rPr>
          <w:bCs/>
          <w:b/>
        </w:rPr>
        <w:t xml:space="preserve">the Professor</w:t>
      </w:r>
      <w:r>
        <w:t xml:space="preserve"> </w:t>
      </w:r>
      <w:r>
        <w:t xml:space="preserve">is perceived in a city known for its pragmatic business ethos yet deeply rooted in humanistic traditions.</w:t>
      </w:r>
    </w:p>
    <w:bookmarkEnd w:id="20"/>
    <w:bookmarkStart w:id="21" w:name="X26959f1bdbe108a2062016c362154efa8454c67"/>
    <w:p>
      <w:pPr>
        <w:pStyle w:val="Heading2"/>
      </w:pPr>
      <w:r>
        <w:t xml:space="preserve">II. The Historical Context: From Brera to Bocconi</w:t>
      </w:r>
    </w:p>
    <w:p>
      <w:pPr>
        <w:pStyle w:val="FirstParagraph"/>
      </w:pPr>
      <w:r>
        <w:t xml:space="preserve">To understand the significance of</w:t>
      </w:r>
      <w:r>
        <w:t xml:space="preserve"> </w:t>
      </w:r>
      <w:r>
        <w:rPr>
          <w:bCs/>
          <w:b/>
        </w:rPr>
        <w:t xml:space="preserve">The Professor</w:t>
      </w:r>
      <w:r>
        <w:t xml:space="preserve">, one must first appreciate the educational heritage of Milan. Unlike Rome, with its ancient universities and ecclesiastical history, or Bologna with its medieval scholarly traditions, Milan’s academic identity is relatively modern but intensely influential. Institutions such as the University of Milan and Bocconi University represent two divergent paths for</w:t>
      </w:r>
      <w:r>
        <w:t xml:space="preserve"> </w:t>
      </w:r>
      <w:r>
        <w:rPr>
          <w:bCs/>
          <w:b/>
        </w:rPr>
        <w:t xml:space="preserve">the Professor</w:t>
      </w:r>
      <w:r>
        <w:t xml:space="preserve">. The former embodies the classical humanities and social sciences tradition, where the professor is expected to be a public intellectual, engaging in political discourse and cultural critique. The latter represents a more specialized, globalized approach, where</w:t>
      </w:r>
      <w:r>
        <w:t xml:space="preserve"> </w:t>
      </w:r>
      <w:r>
        <w:rPr>
          <w:bCs/>
          <w:b/>
        </w:rPr>
        <w:t xml:space="preserve">the Professor</w:t>
      </w:r>
      <w:r>
        <w:t xml:space="preserve"> </w:t>
      </w:r>
      <w:r>
        <w:t xml:space="preserve">is an expert consultant and thought leader in economics and management.</w:t>
      </w:r>
    </w:p>
    <w:p>
      <w:pPr>
        <w:pStyle w:val="BodyText"/>
      </w:pPr>
      <w:r>
        <w:t xml:space="preserve">This duality shapes the narrative found in many works titled or centered around "</w:t>
      </w:r>
      <w:r>
        <w:rPr>
          <w:iCs/>
          <w:i/>
        </w:rPr>
        <w:t xml:space="preserve">The Professor</w:t>
      </w:r>
      <w:r>
        <w:t xml:space="preserve">" set against Milanese backdrops. In literature, the professor often struggles with these dual expectations: to maintain intellectual purity while navigating a city driven by market forces. The setting of</w:t>
      </w:r>
      <w:r>
        <w:t xml:space="preserve"> </w:t>
      </w:r>
      <w:r>
        <w:rPr>
          <w:bCs/>
          <w:b/>
        </w:rPr>
        <w:t xml:space="preserve">Italy Milan</w:t>
      </w:r>
      <w:r>
        <w:t xml:space="preserve"> </w:t>
      </w:r>
      <w:r>
        <w:t xml:space="preserve">is not merely passive; it actively pressures the academic character to adapt, compromise, or resist. The narrow streets of the Navigli district or the sleek glass facades of Porta Nuova serve as metaphorical landscapes for this internal conflict.</w:t>
      </w:r>
    </w:p>
    <w:bookmarkEnd w:id="21"/>
    <w:bookmarkStart w:id="22" w:name="X8ca71eee75bf0e9fbcd983c2bb0c5bf4cc9e45d"/>
    <w:p>
      <w:pPr>
        <w:pStyle w:val="Heading2"/>
      </w:pPr>
      <w:r>
        <w:t xml:space="preserve">III. Character Analysis: The Professor as a Cultural Archetype</w:t>
      </w:r>
    </w:p>
    <w:p>
      <w:pPr>
        <w:pStyle w:val="FirstParagraph"/>
      </w:pPr>
      <w:r>
        <w:t xml:space="preserve">In various literary and cinematic portrayals that have gained traction in Italian culture,</w:t>
      </w:r>
      <w:r>
        <w:t xml:space="preserve"> </w:t>
      </w:r>
      <w:r>
        <w:rPr>
          <w:bCs/>
          <w:b/>
        </w:rPr>
        <w:t xml:space="preserve">The Professor</w:t>
      </w:r>
      <w:r>
        <w:t xml:space="preserve"> </w:t>
      </w:r>
      <w:r>
        <w:t xml:space="preserve">is often depicted as a figure of isolation or intense passion. In the context of Milan, this character frequently faces the challenge of relevance. Milan is a city that moves fast; it values efficiency and results. The academic pace, with its semesters, tenure tracks, and theoretical debates, can seem out of step with the metropolitan rhythm. Therefore,</w:t>
      </w:r>
      <w:r>
        <w:rPr>
          <w:bCs/>
          <w:b/>
        </w:rPr>
        <w:t xml:space="preserve">the Professor</w:t>
      </w:r>
      <w:r>
        <w:t xml:space="preserve"> </w:t>
      </w:r>
      <w:r>
        <w:t xml:space="preserve">in stories set in</w:t>
      </w:r>
      <w:r>
        <w:t xml:space="preserve"> </w:t>
      </w:r>
      <w:r>
        <w:rPr>
          <w:bCs/>
          <w:b/>
        </w:rPr>
        <w:t xml:space="preserve">Italy Milan</w:t>
      </w:r>
      <w:r>
        <w:t xml:space="preserve"> </w:t>
      </w:r>
      <w:r>
        <w:t xml:space="preserve">is often portrayed as someone trying to bridge this gap.</w:t>
      </w:r>
    </w:p>
    <w:p>
      <w:pPr>
        <w:pStyle w:val="BodyText"/>
      </w:pPr>
      <w:r>
        <w:t xml:space="preserve">We see this archetype when examining works that critique or celebrate Italian academia. The professor is no longer just a keeper of knowledge; he or she is a mediator between the past and the future. For instance, in contemporary novels set in Milan, protagonists who are professors often find themselves entangled in real-world crises—corporate scandals, political shifts, or social unrest. Their academic expertise becomes their tool for navigation but also their burden. The character of</w:t>
      </w:r>
      <w:r>
        <w:t xml:space="preserve"> </w:t>
      </w:r>
      <w:r>
        <w:rPr>
          <w:bCs/>
          <w:b/>
        </w:rPr>
        <w:t xml:space="preserve">the Professor</w:t>
      </w:r>
      <w:r>
        <w:t xml:space="preserve"> </w:t>
      </w:r>
      <w:r>
        <w:t xml:space="preserve">thus evolves from a solitary scholar into an engaged citizen whose intellectual capital is tested against the pragmatic demands of Milanese society.</w:t>
      </w:r>
    </w:p>
    <w:bookmarkEnd w:id="22"/>
    <w:bookmarkStart w:id="23" w:name="X401f4b631c44eec2d7a98fbe077b9cd74867ffd"/>
    <w:p>
      <w:pPr>
        <w:pStyle w:val="Heading2"/>
      </w:pPr>
      <w:r>
        <w:t xml:space="preserve">IV. The Setting as a Character: Why Milan Matters</w:t>
      </w:r>
    </w:p>
    <w:p>
      <w:pPr>
        <w:pStyle w:val="FirstParagraph"/>
      </w:pPr>
      <w:r>
        <w:t xml:space="preserve">The choice to situate the narrative or analysis in</w:t>
      </w:r>
      <w:r>
        <w:t xml:space="preserve"> </w:t>
      </w:r>
      <w:r>
        <w:rPr>
          <w:bCs/>
          <w:b/>
        </w:rPr>
        <w:t xml:space="preserve">Italy Milan</w:t>
      </w:r>
      <w:r>
        <w:t xml:space="preserve"> </w:t>
      </w:r>
      <w:r>
        <w:t xml:space="preserve">is crucial. Milan offers a specific atmospheric backdrop that influences how we perceive the role of education and authority. The fog (nebbia) that historically shrouded the city can be interpreted as a metaphor for the obscurity of academic jargon or moral ambiguity faced by professors. Conversely, the bright lights of La Scala or the fashion shows in Brera highlight themes of performance and appearance versus substance.</w:t>
      </w:r>
    </w:p>
    <w:p>
      <w:pPr>
        <w:pStyle w:val="BodyText"/>
      </w:pPr>
      <w:r>
        <w:t xml:space="preserve">In many stories featuring</w:t>
      </w:r>
      <w:r>
        <w:t xml:space="preserve"> </w:t>
      </w:r>
      <w:r>
        <w:rPr>
          <w:bCs/>
          <w:b/>
        </w:rPr>
        <w:t xml:space="preserve">The Professor</w:t>
      </w:r>
      <w:r>
        <w:t xml:space="preserve">, Milan’s artistic heritage serves as a reminder of beauty and culture, fields in which academics often feel both prideful and inadequate. The tension between the high culture associated with institutions like La Scala and the commercialized nature of modern Milan creates a fertile ground for dramatic conflict for academic characters. They are expected to be custodians of high culture while living in a city that often commodifies it. This paradox defines the modern experience of</w:t>
      </w:r>
      <w:r>
        <w:t xml:space="preserve"> </w:t>
      </w:r>
      <w:r>
        <w:rPr>
          <w:bCs/>
          <w:b/>
        </w:rPr>
        <w:t xml:space="preserve">the Professor</w:t>
      </w:r>
      <w:r>
        <w:t xml:space="preserve"> </w:t>
      </w:r>
      <w:r>
        <w:t xml:space="preserve">in this Italian metropolis.</w:t>
      </w:r>
    </w:p>
    <w:bookmarkEnd w:id="23"/>
    <w:bookmarkStart w:id="24" w:name="v.-themes-and-societal-implications"/>
    <w:p>
      <w:pPr>
        <w:pStyle w:val="Heading2"/>
      </w:pPr>
      <w:r>
        <w:t xml:space="preserve">V. Themes and Societal Implications</w:t>
      </w:r>
    </w:p>
    <w:p>
      <w:pPr>
        <w:numPr>
          <w:ilvl w:val="0"/>
          <w:numId w:val="1001"/>
        </w:numPr>
        <w:pStyle w:val="Compact"/>
      </w:pPr>
      <w:r>
        <w:rPr>
          <w:bCs/>
          <w:b/>
        </w:rPr>
        <w:t xml:space="preserve">The Erosion of Traditional Authority:</w:t>
      </w:r>
      <w:r>
        <w:t xml:space="preserve">In Milan, a city dominated by business leaders and entrepreneurs, the traditional authority of the professor is challenged. The book report highlights how narratives often depict professors losing their grip on public opinion unless they adapt to new media formats or engage in direct societal action.</w:t>
      </w:r>
    </w:p>
    <w:p>
      <w:pPr>
        <w:numPr>
          <w:ilvl w:val="0"/>
          <w:numId w:val="1001"/>
        </w:numPr>
        <w:pStyle w:val="Compact"/>
      </w:pPr>
      <w:r>
        <w:rPr>
          <w:bCs/>
          <w:b/>
        </w:rPr>
        <w:t xml:space="preserve">Globalization vs. Local Identity:</w:t>
      </w:r>
      <w:r>
        <w:t xml:space="preserve">Milan is a global city.</w:t>
      </w:r>
      <w:r>
        <w:t xml:space="preserve"> </w:t>
      </w:r>
      <w:r>
        <w:rPr>
          <w:bCs/>
          <w:b/>
        </w:rPr>
        <w:t xml:space="preserve">The Professor</w:t>
      </w:r>
      <w:r>
        <w:t xml:space="preserve"> </w:t>
      </w:r>
      <w:r>
        <w:t xml:space="preserve">must navigate between international standards of scholarship and local Italian values. This tension is central to understanding the character's motivation and conflict.</w:t>
      </w:r>
    </w:p>
    <w:p>
      <w:pPr>
        <w:numPr>
          <w:ilvl w:val="0"/>
          <w:numId w:val="1001"/>
        </w:numPr>
        <w:pStyle w:val="Compact"/>
      </w:pPr>
      <w:r>
        <w:rPr>
          <w:bCs/>
          <w:b/>
        </w:rPr>
        <w:t xml:space="preserve">The Role of Critical Thinking:</w:t>
      </w:r>
      <w:r>
        <w:t xml:space="preserve">In an era of misinformation, the book emphasizes that the true value of</w:t>
      </w:r>
      <w:r>
        <w:t xml:space="preserve"> </w:t>
      </w:r>
      <w:r>
        <w:rPr>
          <w:bCs/>
          <w:b/>
        </w:rPr>
        <w:t xml:space="preserve">the Professor</w:t>
      </w:r>
      <w:r>
        <w:t xml:space="preserve"> </w:t>
      </w:r>
      <w:r>
        <w:t xml:space="preserve">lies not in rote teaching but in critical thinking. In a bustling hub like</w:t>
      </w:r>
      <w:r>
        <w:t xml:space="preserve"> </w:t>
      </w:r>
      <w:r>
        <w:rPr>
          <w:bCs/>
          <w:b/>
        </w:rPr>
        <w:t xml:space="preserve">Italy Milan</w:t>
      </w:r>
      <w:r>
        <w:t xml:space="preserve">, where information flows rapidly, the professor’s role as a filter and analyzer becomes increasingly vital.</w:t>
      </w:r>
    </w:p>
    <w:bookmarkEnd w:id="24"/>
    <w:bookmarkStart w:id="26" w:name="Xe3e23b7e6f55180e18125551d7610ec83aa1803"/>
    <w:p>
      <w:pPr>
        <w:pStyle w:val="Heading2"/>
      </w:pPr>
      <w:r>
        <w:t xml:space="preserve">VI. Conclusion: The Enduring Relevance of the Academic Mind</w:t>
      </w:r>
    </w:p>
    <w:p>
      <w:pPr>
        <w:pStyle w:val="FirstParagraph"/>
      </w:pPr>
      <w:r>
        <w:t xml:space="preserve">In conclusion, this report on "</w:t>
      </w:r>
      <w:r>
        <w:rPr>
          <w:iCs/>
          <w:i/>
        </w:rPr>
        <w:t xml:space="preserve">The Professor</w:t>
      </w:r>
      <w:r>
        <w:t xml:space="preserve">" within the context of</w:t>
      </w:r>
      <w:r>
        <w:t xml:space="preserve"> </w:t>
      </w:r>
      <w:r>
        <w:rPr>
          <w:bCs/>
          <w:b/>
        </w:rPr>
        <w:t xml:space="preserve">Italy Milan</w:t>
      </w:r>
      <w:r>
        <w:t xml:space="preserve">" reveals that the academic figure remains a potent symbol in cultural discourse. While Milan’s rapid pace and commercial focus might seem to marginalize traditional academia, they also highlight its necessity. The professor serves as a conscience, a historian, and a critical voice in one of Europe's most dynamic cities.</w:t>
      </w:r>
    </w:p>
    <w:bookmarkStart w:id="25" w:name="final-thoughts"/>
    <w:p>
      <w:pPr>
        <w:pStyle w:val="Heading3"/>
      </w:pPr>
      <w:r>
        <w:t xml:space="preserve">Final Thoughts</w:t>
      </w:r>
    </w:p>
    <w:p>
      <w:pPr>
        <w:pStyle w:val="FirstParagraph"/>
      </w:pPr>
      <w:r>
        <w:t xml:space="preserve">The study of</w:t>
      </w:r>
      <w:r>
        <w:t xml:space="preserve"> </w:t>
      </w:r>
      <w:r>
        <w:rPr>
          <w:bCs/>
          <w:b/>
        </w:rPr>
        <w:t xml:space="preserve">The Professor</w:t>
      </w:r>
      <w:r>
        <w:t xml:space="preserve"> </w:t>
      </w:r>
      <w:r>
        <w:t xml:space="preserve">through the lens of Milan underscores the importance of context. One cannot understand the modern academic role without considering the environmental pressures it faces. In Milan, where history and future collide, professors are not just observers but active participants in shaping the city’s intellectual destiny. The narrative arc presented in various works suggests that while methods may change, from chalkboards to digital platforms, the core mission of</w:t>
      </w:r>
      <w:r>
        <w:t xml:space="preserve"> </w:t>
      </w:r>
      <w:r>
        <w:rPr>
          <w:bCs/>
          <w:b/>
        </w:rPr>
        <w:t xml:space="preserve">the Professor</w:t>
      </w:r>
      <w:r>
        <w:t xml:space="preserve">—to seek truth and disseminate knowledge—remains unchanged and profoundly relevant in</w:t>
      </w:r>
      <w:r>
        <w:t xml:space="preserve"> </w:t>
      </w:r>
      <w:r>
        <w:rPr>
          <w:bCs/>
          <w:b/>
        </w:rPr>
        <w:t xml:space="preserve">Italy Milan</w:t>
      </w:r>
      <w:r>
        <w:t xml:space="preserve">.</w:t>
      </w:r>
    </w:p>
    <w:bookmarkEnd w:id="25"/>
    <w:p>
      <w:pPr>
        <w:pStyle w:val="BodyText"/>
      </w:pPr>
      <w:r>
        <w:rPr>
          <w:iCs/>
          <w:i/>
        </w:rPr>
        <w:t xml:space="preserve">This book report serves as a foundational analysis for further studies in comparative literature, sociology of education, and regional cultural studies focused on Northern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Italy Milan</dc:title>
  <dc:creator/>
  <dc:language>en</dc:language>
  <cp:keywords/>
  <dcterms:created xsi:type="dcterms:W3CDTF">2026-07-29T03:06:07Z</dcterms:created>
  <dcterms:modified xsi:type="dcterms:W3CDTF">2026-07-29T03:06:07Z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