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Reflection: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p>
      <w:pPr>
        <w:pStyle w:val="FirstParagraph"/>
      </w:pPr>
    </w:p>
    <w:bookmarkStart w:id="20" w:name="book-report-document"/>
    <w:p>
      <w:pPr>
        <w:pStyle w:val="Heading3"/>
      </w:pPr>
      <w:r>
        <w:t xml:space="preserve">Book Report Document</w:t>
      </w:r>
    </w:p>
    <w:p>
      <w:pPr>
        <w:pStyle w:val="FirstParagraph"/>
      </w:pPr>
      <w:r>
        <w:rPr>
          <w:bCs/>
          <w:b/>
        </w:rPr>
        <w:t xml:space="preserve">Title:</w:t>
      </w:r>
      <w:r>
        <w:t xml:space="preserve"> </w:t>
      </w:r>
      <w:r>
        <w:t xml:space="preserve">The Professor in Malaysia Kuala Lumpur: A Cultural and Academic Synthesis</w:t>
      </w:r>
    </w:p>
    <w:p>
      <w:pPr>
        <w:pStyle w:val="BodyText"/>
      </w:pPr>
      <w:r>
        <w:rPr>
          <w:bCs/>
          <w:b/>
        </w:rPr>
        <w:t xml:space="preserve">Subject:</w:t>
      </w:r>
      <w:r>
        <w:t xml:space="preserve"> </w:t>
      </w:r>
      <w:r>
        <w:t xml:space="preserve">Sociology of Education, Urban Development, and Academic Culture</w:t>
      </w:r>
    </w:p>
    <w:p>
      <w:pPr>
        <w:pStyle w:val="BodyText"/>
      </w:pPr>
      <w:r>
        <w:rPr>
          <w:bCs/>
          <w:b/>
        </w:rPr>
        <w:t xml:space="preserve">Date Submitted:</w:t>
      </w:r>
      <w:r>
        <w:t xml:space="preserve"> </w:t>
      </w:r>
      <w:r>
        <w:t xml:space="preserve">October 26, 2023</w:t>
      </w:r>
    </w:p>
    <w:bookmarkEnd w:id="20"/>
    <w:bookmarkStart w:id="26" w:name="X92350874cb147d3207124e691c9bd6944b93a22"/>
    <w:p>
      <w:pPr>
        <w:pStyle w:val="Heading1"/>
      </w:pPr>
      <w:r>
        <w:t xml:space="preserve">The Professor in Malaysia Kuala Lumpur: A Cultural and Academic Synthesis</w:t>
      </w:r>
    </w:p>
    <w:p>
      <w:pPr>
        <w:pStyle w:val="FirstParagraph"/>
      </w:pPr>
      <w:r>
        <w:t xml:space="preserve">In the vibrant, rapidly evolving landscape of contemporary higher education, few figures are as pivotal as the professor. However, when we examine this role specifically through the lens of Malaysia Kuala Lumpur—a city that stands at the intersection of tradition and modernity in Southeast Asia—the professor assumes a complex identity. This report explores how a</w:t>
      </w:r>
      <w:r>
        <w:t xml:space="preserve"> </w:t>
      </w:r>
      <w:r>
        <w:rPr>
          <w:bCs/>
          <w:b/>
        </w:rPr>
        <w:t xml:space="preserve">Professor</w:t>
      </w:r>
      <w:r>
        <w:t xml:space="preserve"> </w:t>
      </w:r>
      <w:r>
        <w:t xml:space="preserve">functions within</w:t>
      </w:r>
      <w:r>
        <w:t xml:space="preserve"> </w:t>
      </w:r>
      <w:r>
        <w:rPr>
          <w:bCs/>
          <w:b/>
        </w:rPr>
        <w:t xml:space="preserve">Malaysia Kuala Lumpur</w:t>
      </w:r>
      <w:r>
        <w:t xml:space="preserve">, analyzing their influence on academic discourse, cultural preservation, and urban development. By contextualizing the academic profession within this specific geographic and cultural hub, we can better understand the unique dynamics of knowledge production in one of Asia’s most dynamic economic centers.</w:t>
      </w:r>
    </w:p>
    <w:bookmarkStart w:id="21" w:name="X18c756a85b7090c37b165d5a762d73b76a50b24"/>
    <w:p>
      <w:pPr>
        <w:pStyle w:val="Heading2"/>
      </w:pPr>
      <w:r>
        <w:t xml:space="preserve">The Professional Identity of the Professor in a Global City</w:t>
      </w:r>
    </w:p>
    <w:p>
      <w:pPr>
        <w:pStyle w:val="FirstParagraph"/>
      </w:pPr>
      <w:r>
        <w:t xml:space="preserve">The concept of a</w:t>
      </w:r>
      <w:r>
        <w:t xml:space="preserve"> </w:t>
      </w:r>
      <w:r>
        <w:rPr>
          <w:bCs/>
          <w:b/>
        </w:rPr>
        <w:t xml:space="preserve">Professor</w:t>
      </w:r>
      <w:r>
        <w:t xml:space="preserve"> </w:t>
      </w:r>
      <w:r>
        <w:t xml:space="preserve">is traditionally rooted in Western academic structures, emphasizing research output, pedagogical excellence, and administrative service. Yet, when this title is applied to the context of</w:t>
      </w:r>
      <w:r>
        <w:t xml:space="preserve"> </w:t>
      </w:r>
      <w:r>
        <w:rPr>
          <w:bCs/>
          <w:b/>
        </w:rPr>
        <w:t xml:space="preserve">Malaysia Kuala Lumpur</w:t>
      </w:r>
      <w:r>
        <w:t xml:space="preserve">, it must be viewed through a multicultural prism. Malaysia is a nation defined by its ethnic diversity—comprising Malay, Chinese Indian communities—and its status as an Islamic modernity hub. Consequently, the</w:t>
      </w:r>
      <w:r>
        <w:t xml:space="preserve"> </w:t>
      </w:r>
      <w:r>
        <w:rPr>
          <w:bCs/>
          <w:b/>
        </w:rPr>
        <w:t xml:space="preserve">Professor</w:t>
      </w:r>
      <w:r>
        <w:t xml:space="preserve"> </w:t>
      </w:r>
      <w:r>
        <w:t xml:space="preserve">in this region is not merely an educator but often serves as a cultural ambassador and a bridge between global academic standards and local societal needs.</w:t>
      </w:r>
    </w:p>
    <w:p>
      <w:pPr>
        <w:pStyle w:val="BodyText"/>
      </w:pPr>
      <w:r>
        <w:t xml:space="preserve">Institutions located in</w:t>
      </w:r>
      <w:r>
        <w:t xml:space="preserve"> </w:t>
      </w:r>
      <w:r>
        <w:rPr>
          <w:bCs/>
          <w:b/>
        </w:rPr>
        <w:t xml:space="preserve">Malaysia Kuala Lumpur</w:t>
      </w:r>
      <w:r>
        <w:t xml:space="preserve">, such as Universiti Malaya or International Islamic University Malaysia, host professors who navigate these dual expectations. They are expected to publish in international journals (the global mandate) while simultaneously addressing local issues such as multilingual education, Islamic finance, and sustainable urban planning unique to the Southeast Asian context. This duality defines the modern</w:t>
      </w:r>
      <w:r>
        <w:t xml:space="preserve"> </w:t>
      </w:r>
      <w:r>
        <w:rPr>
          <w:bCs/>
          <w:b/>
        </w:rPr>
        <w:t xml:space="preserve">Professor</w:t>
      </w:r>
      <w:r>
        <w:t xml:space="preserve"> </w:t>
      </w:r>
      <w:r>
        <w:t xml:space="preserve">in this region: a scholar who is globally competitive yet locally relevant.</w:t>
      </w:r>
    </w:p>
    <w:bookmarkEnd w:id="21"/>
    <w:bookmarkStart w:id="22" w:name="X079a19c84eae07e65df741f3ab8d77aebca1558"/>
    <w:p>
      <w:pPr>
        <w:pStyle w:val="Heading2"/>
      </w:pPr>
      <w:r>
        <w:t xml:space="preserve">The Role of Malaysia Kuala Lumpur as an Academic Hub</w:t>
      </w:r>
    </w:p>
    <w:p>
      <w:pPr>
        <w:pStyle w:val="FirstParagraph"/>
      </w:pPr>
      <w:r>
        <w:rPr>
          <w:bCs/>
          <w:b/>
        </w:rPr>
        <w:t xml:space="preserve">Malaysia Kuala Lumpur</w:t>
      </w:r>
      <w:r>
        <w:rPr>
          <w:iCs/>
          <w:i/>
        </w:rPr>
        <w:t xml:space="preserve">has emerged as a regional leader in education infrastructure and research output.</w:t>
      </w:r>
      <w:r>
        <w:t xml:space="preserve"> </w:t>
      </w:r>
      <w:r>
        <w:t xml:space="preserve">As the capital city, it concentrates the majority of national resources, libraries, and research funding. The urban environment of</w:t>
      </w:r>
      <w:r>
        <w:t xml:space="preserve"> </w:t>
      </w:r>
      <w:r>
        <w:rPr>
          <w:bCs/>
          <w:b/>
        </w:rPr>
        <w:t xml:space="preserve">Malaysia Kuala Lumpur</w:t>
      </w:r>
      <w:r>
        <w:t xml:space="preserve">, characterized by its iconic skyline and bustling multicultural neighborhoods, provides a living laboratory for social scientists, economists, and urban planners.</w:t>
      </w:r>
    </w:p>
    <w:p>
      <w:pPr>
        <w:pStyle w:val="BodyText"/>
      </w:pPr>
      <w:r>
        <w:t xml:space="preserve">The city’s infrastructure supports the academic community through extensive digital connectivity and international collaboration networks. For any</w:t>
      </w:r>
      <w:r>
        <w:t xml:space="preserve"> </w:t>
      </w:r>
      <w:r>
        <w:rPr>
          <w:bCs/>
          <w:b/>
        </w:rPr>
        <w:t xml:space="preserve">Professor</w:t>
      </w:r>
      <w:r>
        <w:t xml:space="preserve"> </w:t>
      </w:r>
      <w:r>
        <w:t xml:space="preserve">operating here, access to diverse demographic data is unparalleled. For instance, studies on migration patterns in</w:t>
      </w:r>
    </w:p>
    <w:p>
      <w:pPr>
        <w:pStyle w:val="BodyText"/>
      </w:pPr>
      <w:r>
        <w:t xml:space="preserve">Malaysia Kuala Lumpur</w:t>
      </w:r>
      <w:r>
        <w:rPr>
          <w:iCs/>
          <w:i/>
        </w:rPr>
        <w:t xml:space="preserve">can only be conducted with the depth available in this specific city due to its role as a major metropolitan hub.</w:t>
      </w:r>
      <w:r>
        <w:t xml:space="preserve"> </w:t>
      </w:r>
      <w:r>
        <w:t xml:space="preserve">Thus, the location itself enhances the capacity of the</w:t>
      </w:r>
      <w:r>
        <w:t xml:space="preserve"> </w:t>
      </w:r>
      <w:r>
        <w:rPr>
          <w:bCs/>
          <w:b/>
        </w:rPr>
        <w:t xml:space="preserve">Professor</w:t>
      </w:r>
      <w:r>
        <w:t xml:space="preserve"> </w:t>
      </w:r>
      <w:r>
        <w:t xml:space="preserve">to contribute meaningful insights that may not be possible in other geographical settings. The</w:t>
      </w:r>
    </w:p>
    <w:p>
      <w:pPr>
        <w:pStyle w:val="BodyText"/>
      </w:pPr>
      <w:r>
        <w:t xml:space="preserve">Professor</w:t>
      </w:r>
      <w:r>
        <w:rPr>
          <w:iCs/>
          <w:i/>
        </w:rPr>
        <w:t xml:space="preserve">is empowered by the resources and diversity inherent to Malaysia Kuala Lumpur.</w:t>
      </w:r>
    </w:p>
    <w:bookmarkEnd w:id="22"/>
    <w:bookmarkStart w:id="23" w:name="Xef4945f24f4bbc2045f1b6903d232d0507a1eb9"/>
    <w:p>
      <w:pPr>
        <w:pStyle w:val="Heading2"/>
      </w:pPr>
      <w:r>
        <w:t xml:space="preserve">Cultural Integration and Social Responsibility</w:t>
      </w:r>
    </w:p>
    <w:p>
      <w:pPr>
        <w:pStyle w:val="FirstParagraph"/>
      </w:pPr>
      <w:r>
        <w:t xml:space="preserve">A critical aspect of the</w:t>
      </w:r>
      <w:r>
        <w:t xml:space="preserve"> </w:t>
      </w:r>
      <w:r>
        <w:rPr>
          <w:bCs/>
          <w:b/>
        </w:rPr>
        <w:t xml:space="preserve">Professor</w:t>
      </w:r>
      <w:r>
        <w:t xml:space="preserve">'s role in this region is the integration of cultural sensitivity into academic practice. In a multicultural society like that of</w:t>
      </w:r>
    </w:p>
    <w:p>
      <w:pPr>
        <w:pStyle w:val="BodyText"/>
      </w:pPr>
      <w:r>
        <w:t xml:space="preserve">Malaysia Kuala Lumpur</w:t>
      </w:r>
      <w:r>
        <w:rPr>
          <w:iCs/>
          <w:i/>
        </w:rPr>
        <w:t xml:space="preserve">, understanding social dynamics is not just an academic exercise but a professional necessity.</w:t>
      </w:r>
      <w:r>
        <w:t xml:space="preserve"> </w:t>
      </w:r>
      <w:r>
        <w:t xml:space="preserve">Professors often engage in community outreach, bridging the gap between university campuses and local communities. This engagement manifests in various forms:</w:t>
      </w:r>
    </w:p>
    <w:p>
      <w:pPr>
        <w:numPr>
          <w:ilvl w:val="0"/>
          <w:numId w:val="1001"/>
        </w:numPr>
        <w:pStyle w:val="Compact"/>
      </w:pPr>
      <w:r>
        <w:rPr>
          <w:bCs/>
          <w:b/>
        </w:rPr>
        <w:t xml:space="preserve">Educational Outreach:</w:t>
      </w:r>
      <w:r>
        <w:t xml:space="preserve"> </w:t>
      </w:r>
      <w:r>
        <w:t xml:space="preserve">Many professors initiate programs to improve English proficiency and STEM education among underserved populations within the city.</w:t>
      </w:r>
    </w:p>
    <w:p>
      <w:pPr>
        <w:numPr>
          <w:ilvl w:val="0"/>
          <w:numId w:val="1001"/>
        </w:numPr>
        <w:pStyle w:val="Compact"/>
      </w:pPr>
      <w:r>
        <w:rPr>
          <w:bCs/>
          <w:b/>
        </w:rPr>
        <w:t xml:space="preserve">Cultural Preservation:</w:t>
      </w:r>
      <w:r>
        <w:t xml:space="preserve"> </w:t>
      </w:r>
      <w:r>
        <w:t xml:space="preserve">Academic research often focuses on documenting and preserving local heritage sites in</w:t>
      </w:r>
    </w:p>
    <w:p>
      <w:pPr>
        <w:numPr>
          <w:ilvl w:val="0"/>
          <w:numId w:val="1000"/>
        </w:numPr>
        <w:pStyle w:val="Compact"/>
      </w:pPr>
      <w:r>
        <w:t xml:space="preserve">Malaysia Kuala Lumpur</w:t>
      </w:r>
      <w:r>
        <w:rPr>
          <w:iCs/>
          <w:i/>
        </w:rPr>
        <w:t xml:space="preserve">, ensuring that rapid urbanization does not erase historical narratives.</w:t>
      </w:r>
    </w:p>
    <w:p>
      <w:pPr>
        <w:numPr>
          <w:ilvl w:val="0"/>
          <w:numId w:val="1001"/>
        </w:numPr>
        <w:pStyle w:val="Compact"/>
      </w:pPr>
      <w:r>
        <w:rPr>
          <w:bCs/>
          <w:b/>
        </w:rPr>
        <w:t xml:space="preserve">Social Dialogue:</w:t>
      </w:r>
      <w:r>
        <w:t xml:space="preserve"> </w:t>
      </w:r>
      <w:r>
        <w:t xml:space="preserve">Professors frequently participate in public forums, offering expert commentary on issues ranging from traffic congestion to religious tolerance, thereby shaping public policy and opinion in</w:t>
      </w:r>
    </w:p>
    <w:p>
      <w:pPr>
        <w:numPr>
          <w:ilvl w:val="0"/>
          <w:numId w:val="1000"/>
        </w:numPr>
        <w:pStyle w:val="Compact"/>
      </w:pPr>
      <w:r>
        <w:t xml:space="preserve">Malaysia Kuala Lumpur</w:t>
      </w:r>
      <w:r>
        <w:rPr>
          <w:iCs/>
          <w:i/>
        </w:rPr>
        <w:t xml:space="preserve">.</w:t>
      </w:r>
    </w:p>
    <w:p>
      <w:pPr>
        <w:pStyle w:val="FirstParagraph"/>
      </w:pPr>
      <w:r>
        <w:t xml:space="preserve">This social responsibility distinguishes the</w:t>
      </w:r>
      <w:r>
        <w:t xml:space="preserve"> </w:t>
      </w:r>
      <w:r>
        <w:rPr>
          <w:bCs/>
          <w:b/>
        </w:rPr>
        <w:t xml:space="preserve">Professor</w:t>
      </w:r>
      <w:r>
        <w:t xml:space="preserve"> </w:t>
      </w:r>
      <w:r>
        <w:t xml:space="preserve">as a civic leader. In the dense urban environment of</w:t>
      </w:r>
    </w:p>
    <w:p>
      <w:pPr>
        <w:pStyle w:val="BodyText"/>
      </w:pPr>
      <w:r>
        <w:t xml:space="preserve">Malaysia Kuala Lumpur</w:t>
      </w:r>
      <w:r>
        <w:rPr>
          <w:iCs/>
          <w:i/>
        </w:rPr>
        <w:t xml:space="preserve">, where diverse groups interact daily, the ability of academics to foster dialogue and understanding is invaluable.</w:t>
      </w:r>
    </w:p>
    <w:bookmarkEnd w:id="23"/>
    <w:bookmarkStart w:id="24" w:name="Xba759ad8934746a18121c95534839008c2513f4"/>
    <w:p>
      <w:pPr>
        <w:pStyle w:val="Heading2"/>
      </w:pPr>
      <w:r>
        <w:t xml:space="preserve">The Future Impact of Academic Leadership in the Region</w:t>
      </w:r>
    </w:p>
    <w:p>
      <w:pPr>
        <w:pStyle w:val="FirstParagraph"/>
      </w:pPr>
      <w:r>
        <w:t xml:space="preserve">Looking forward, the trajectory of a</w:t>
      </w:r>
      <w:r>
        <w:t xml:space="preserve"> </w:t>
      </w:r>
      <w:r>
        <w:rPr>
          <w:bCs/>
          <w:b/>
        </w:rPr>
        <w:t xml:space="preserve">Professor</w:t>
      </w:r>
      <w:r>
        <w:t xml:space="preserve">'s influence in this region will likely expand further as technology and globalization continue to reshape education. The concept of hybrid learning, accelerated by recent global events, has found fertile ground in</w:t>
      </w:r>
    </w:p>
    <w:p>
      <w:pPr>
        <w:pStyle w:val="BodyText"/>
      </w:pPr>
      <w:r>
        <w:t xml:space="preserve">Malaysia Kuala Lumpur</w:t>
      </w:r>
      <w:r>
        <w:t xml:space="preserve"> </w:t>
      </w:r>
      <w:r>
        <w:rPr>
          <w:iCs/>
          <w:i/>
        </w:rPr>
        <w:t xml:space="preserve">due to its strong technological infrastructure.</w:t>
      </w:r>
      <w:r>
        <w:t xml:space="preserve"> </w:t>
      </w:r>
      <w:r>
        <w:t xml:space="preserve">Professors are adapting their methods to include digital pedagogies that reach students both on campus and across borders.</w:t>
      </w:r>
    </w:p>
    <w:p>
      <w:pPr>
        <w:pStyle w:val="BodyText"/>
      </w:pPr>
      <w:r>
        <w:t xml:space="preserve">Multinational corporations in the city also seek academic partnerships, meaning the</w:t>
      </w:r>
      <w:r>
        <w:t xml:space="preserve"> </w:t>
      </w:r>
      <w:r>
        <w:rPr>
          <w:bCs/>
          <w:b/>
        </w:rPr>
        <w:t xml:space="preserve">Professor</w:t>
      </w:r>
    </w:p>
    <w:p>
      <w:pPr>
        <w:pStyle w:val="BodyText"/>
      </w:pPr>
      <w:r>
        <w:t xml:space="preserve">is increasingly involved in industry innovation. This tripartite collaboration between government, industry, and academia is a hallmark of modern development in</w:t>
      </w:r>
    </w:p>
    <w:p>
      <w:pPr>
        <w:pStyle w:val="BodyText"/>
      </w:pPr>
      <w:r>
        <w:t xml:space="preserve">Malaysia Kuala Lumpur</w:t>
      </w:r>
      <w:r>
        <w:rPr>
          <w:iCs/>
          <w:i/>
        </w:rPr>
        <w:t xml:space="preserve">.</w:t>
      </w:r>
      <w:r>
        <w:t xml:space="preserve"> </w:t>
      </w:r>
      <w:r>
        <w:t xml:space="preserve">Professors are no longer isolated in ivory towers but are active participants in the economic engine of the city. They drive innovation through research grants, patent developments, and policy recommendations tailored to the specific challenges of urban living in a developing nation.</w:t>
      </w:r>
    </w:p>
    <w:bookmarkEnd w:id="24"/>
    <w:bookmarkStart w:id="25" w:name="conclusion"/>
    <w:p>
      <w:pPr>
        <w:pStyle w:val="Heading2"/>
      </w:pPr>
      <w:r>
        <w:t xml:space="preserve">Conclusion</w:t>
      </w:r>
    </w:p>
    <w:p>
      <w:pPr>
        <w:pStyle w:val="FirstParagraph"/>
      </w:pPr>
      <w:r>
        <w:t xml:space="preserve">In conclusion, analyzing the role of a</w:t>
      </w:r>
      <w:r>
        <w:t xml:space="preserve"> </w:t>
      </w:r>
      <w:r>
        <w:rPr>
          <w:bCs/>
          <w:b/>
        </w:rPr>
        <w:t xml:space="preserve">Professor</w:t>
      </w:r>
    </w:p>
    <w:p>
      <w:pPr>
        <w:pStyle w:val="BodyText"/>
      </w:pPr>
      <w:r>
        <w:t xml:space="preserve">within the context of</w:t>
      </w:r>
    </w:p>
    <w:p>
      <w:pPr>
        <w:pStyle w:val="BodyText"/>
      </w:pPr>
      <w:r>
        <w:t xml:space="preserve">Malaysia Kuala Lumpur</w:t>
      </w:r>
      <w:r>
        <w:t xml:space="preserve"> </w:t>
      </w:r>
      <w:r>
        <w:rPr>
          <w:iCs/>
          <w:i/>
        </w:rPr>
        <w:t xml:space="preserve">reveals a multifaceted profession that transcends traditional boundaries. The professor is an educator, a researcher, a cultural custodian, and an urban innovator.</w:t>
      </w:r>
      <w:r>
        <w:t xml:space="preserve"> </w:t>
      </w:r>
      <w:r>
        <w:t xml:space="preserve">The dynamic environment of</w:t>
      </w:r>
      <w:r>
        <w:t xml:space="preserve"> </w:t>
      </w:r>
      <w:r>
        <w:rPr>
          <w:bCs/>
          <w:b/>
        </w:rPr>
        <w:t xml:space="preserve">Malaysia Kuala Lumpur</w:t>
      </w:r>
      <w:r>
        <w:t xml:space="preserve">, with its unique blend of rapid modernization and deep-rooted traditions, provides both challenges and opportunities for academic professionals. As the city continues to grow as a global knowledge hub, the contributions of professors will remain central to sustaining intellectual vitality and social cohesion in this vibrant capital.</w:t>
      </w:r>
    </w:p>
    <w:p>
      <w:pPr>
        <w:pStyle w:val="BlockText"/>
      </w:pPr>
      <w:r>
        <w:t xml:space="preserve">"The true measure of a professor is not merely in their publications but in how they engage with the society that houses them. In Malaysia Kuala Lumpur, this engagement is vital for navigating the complexities of modern Southeast Asian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Reflection: The Professor in the Context of Malaysia Kuala Lumpur</dc:title>
  <dc:creator/>
  <dc:language>en</dc:language>
  <cp:keywords/>
  <dcterms:created xsi:type="dcterms:W3CDTF">2026-07-29T13:25:53Z</dcterms:created>
  <dcterms:modified xsi:type="dcterms:W3CDTF">2026-07-29T13:25:53Z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