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Education</w:t>
      </w:r>
      <w:r>
        <w:t xml:space="preserve"> </w:t>
      </w:r>
      <w:r>
        <w:t xml:space="preserve">in</w:t>
      </w:r>
      <w:r>
        <w:t xml:space="preserve"> </w:t>
      </w:r>
      <w:r>
        <w:t xml:space="preserve">Nepal</w:t>
      </w:r>
      <w:r>
        <w:t xml:space="preserve"> </w:t>
      </w:r>
      <w:r>
        <w:t xml:space="preserve">Kathmandu</w:t>
      </w:r>
    </w:p>
    <w:bookmarkStart w:id="26" w:name="Xb7638417a4c30b7842269439c80e6d433a0fa85"/>
    <w:p>
      <w:pPr>
        <w:pStyle w:val="Heading1"/>
      </w:pPr>
      <w:r>
        <w:t xml:space="preserve">Book Report:</w:t>
      </w:r>
      <w:r>
        <w:br/>
      </w:r>
      <w:r>
        <w:t xml:space="preserve">The Enduring Legacy of Education in Nepal Kathmandu</w:t>
      </w:r>
    </w:p>
    <w:p>
      <w:pPr>
        <w:pStyle w:val="FirstParagraph"/>
      </w:pPr>
      <w:r>
        <w:rPr>
          <w:bCs/>
          <w:b/>
        </w:rPr>
        <w:t xml:space="preserve">Date:</w:t>
      </w:r>
      <w:r>
        <w:br/>
      </w:r>
      <w:r>
        <w:t xml:space="preserve">October 26, 2023</w:t>
      </w:r>
      <w:r>
        <w:br/>
      </w:r>
      <w:r>
        <w:rPr>
          <w:bCs/>
          <w:b/>
        </w:rPr>
        <w:t xml:space="preserve">To:</w:t>
      </w:r>
      <w:r>
        <w:br/>
      </w:r>
      <w:r>
        <w:t xml:space="preserve">Department of Educational Studies</w:t>
      </w:r>
      <w:r>
        <w:br/>
      </w:r>
      <w:r>
        <w:rPr>
          <w:bCs/>
          <w:b/>
        </w:rPr>
        <w:t xml:space="preserve">From:</w:t>
      </w:r>
      <w:r>
        <w:br/>
      </w:r>
      <w:r>
        <w:t xml:space="preserve">Student Researcher</w:t>
      </w:r>
      <w:r>
        <w:br/>
      </w:r>
      <w:r>
        <w:rPr>
          <w:bCs/>
          <w:b/>
        </w:rPr>
        <w:t xml:space="preserve">Subject:</w:t>
      </w:r>
      <w:r>
        <w:br/>
      </w:r>
      <w:r>
        <w:t xml:space="preserve">Analysis of the</w:t>
      </w:r>
      <w:r>
        <w:t xml:space="preserve"> </w:t>
      </w:r>
      <w:r>
        <w:rPr>
          <w:iCs/>
          <w:i/>
        </w:rPr>
        <w:t xml:space="preserve">Professor</w:t>
      </w:r>
      <w:r>
        <w:t xml:space="preserve">'s Role in Shaping Academic Landscapes within</w:t>
      </w:r>
      <w:r>
        <w:t xml:space="preserve"> </w:t>
      </w:r>
      <w:r>
        <w:rPr>
          <w:iCs/>
          <w:i/>
        </w:rPr>
        <w:t xml:space="preserve">Nepal Kathmandu</w:t>
      </w:r>
      <w:r>
        <w:t xml:space="preserve">.</w:t>
      </w:r>
    </w:p>
    <w:bookmarkStart w:id="20" w:name="i.-introduction-and-contextual-framework"/>
    <w:p>
      <w:pPr>
        <w:pStyle w:val="Heading2"/>
      </w:pPr>
      <w:r>
        <w:t xml:space="preserve">I. Introduction and Contextual Framework</w:t>
      </w:r>
    </w:p>
    <w:p>
      <w:pPr>
        <w:pStyle w:val="FirstParagraph"/>
      </w:pPr>
      <w:r>
        <w:t xml:space="preserve">Education is not merely the transmission of knowledge; it is a transformative force that shapes societies, economies, and individual destinies. In the context of</w:t>
      </w:r>
      <w:r>
        <w:t xml:space="preserve"> </w:t>
      </w:r>
      <w:r>
        <w:rPr>
          <w:bCs/>
          <w:b/>
        </w:rPr>
        <w:t xml:space="preserve">Nepal Kathmandu</w:t>
      </w:r>
      <w:r>
        <w:t xml:space="preserve">, this statement holds profound significance. As the capital city serves as the political, cultural, and educational hub of Nepal, it stands at a critical crossroads where traditional values meet modern globalization. This book report analyzes the pivotal role of the academic figurehead—specifically referred to herein as "The</w:t>
      </w:r>
      <w:r>
        <w:t xml:space="preserve"> </w:t>
      </w:r>
      <w:r>
        <w:rPr>
          <w:bCs/>
          <w:b/>
        </w:rPr>
        <w:t xml:space="preserve">Professor</w:t>
      </w:r>
      <w:r>
        <w:t xml:space="preserve">"—in navigating these complex dynamics. The text under review explores how pedagogical leadership in</w:t>
      </w:r>
      <w:r>
        <w:t xml:space="preserve"> </w:t>
      </w:r>
      <w:r>
        <w:rPr>
          <w:iCs/>
          <w:i/>
        </w:rPr>
        <w:t xml:space="preserve">Nepal Kathmandu</w:t>
      </w:r>
      <w:r>
        <w:t xml:space="preserve"> </w:t>
      </w:r>
      <w:r>
        <w:t xml:space="preserve">influences policy, student welfare, and societal progress. By examining the interactions between institutional authority and grassroots educational needs, we can understand why the figure of the Professor remains central to the identity of academic life in this Himalayan nation.</w:t>
      </w:r>
    </w:p>
    <w:bookmarkEnd w:id="20"/>
    <w:bookmarkStart w:id="21" w:name="Xab2765878a4cf9f92807ccd7b47b74766a194bd"/>
    <w:p>
      <w:pPr>
        <w:pStyle w:val="Heading2"/>
      </w:pPr>
      <w:r>
        <w:t xml:space="preserve">II. The Historical Weight of Academia in Kathmandu</w:t>
      </w:r>
    </w:p>
    <w:p>
      <w:pPr>
        <w:pStyle w:val="FirstParagraph"/>
      </w:pPr>
      <w:r>
        <w:t xml:space="preserve">To understand the current state of education, one must look back at how institutions in</w:t>
      </w:r>
      <w:r>
        <w:t xml:space="preserve"> </w:t>
      </w:r>
      <w:r>
        <w:rPr>
          <w:iCs/>
          <w:i/>
        </w:rPr>
        <w:t xml:space="preserve">Nepal Kathmandu</w:t>
      </w:r>
      <w:r>
        <w:t xml:space="preserve"> </w:t>
      </w:r>
      <w:r>
        <w:t xml:space="preserve">evolved from elite centers to mass-access hubs. The text highlights that for decades, higher education was concentrated within the walls of ancient monasteries and later, colonial-era colleges. However, the transition to modern universities brought a new kind of scholar: the Professor. In</w:t>
      </w:r>
      <w:r>
        <w:t xml:space="preserve"> </w:t>
      </w:r>
      <w:r>
        <w:rPr>
          <w:bCs/>
          <w:b/>
        </w:rPr>
        <w:t xml:space="preserve">Nepal Kathmandu</w:t>
      </w:r>
      <w:r>
        <w:t xml:space="preserve">, this figure is not just a teacher but often a community leader and political influencer. The book details how Professors in this region have historically balanced their roles as researchers with their responsibilities as mentors to students from diverse socioeconomic backgrounds. This dual role creates a unique academic culture where the classroom extends into the streets of Thamel, the quiet courtyards of Patan, and the bustling campuses of Kirtipur.</w:t>
      </w:r>
    </w:p>
    <w:bookmarkEnd w:id="21"/>
    <w:bookmarkStart w:id="22" w:name="X774f16067c34f8bb85670b76e12bccf1c4b8fd4"/>
    <w:p>
      <w:pPr>
        <w:pStyle w:val="Heading2"/>
      </w:pPr>
      <w:r>
        <w:t xml:space="preserve">III. The Professor as a Catalyst for Modernization</w:t>
      </w:r>
    </w:p>
    <w:p>
      <w:pPr>
        <w:pStyle w:val="FirstParagraph"/>
      </w:pPr>
      <w:r>
        <w:t xml:space="preserve">A significant portion of the narrative focuses on how</w:t>
      </w:r>
      <w:r>
        <w:t xml:space="preserve"> </w:t>
      </w:r>
      <w:r>
        <w:rPr>
          <w:bCs/>
          <w:b/>
        </w:rPr>
        <w:t xml:space="preserve">Professor</w:t>
      </w:r>
      <w:r>
        <w:t xml:space="preserve">-level initiatives drive modernization in</w:t>
      </w:r>
      <w:r>
        <w:t xml:space="preserve"> </w:t>
      </w:r>
      <w:r>
        <w:rPr>
          <w:iCs/>
          <w:i/>
        </w:rPr>
        <w:t xml:space="preserve">Nepal Kathmandu</w:t>
      </w:r>
      <w:r>
        <w:t xml:space="preserve">. The book argues that progressive academic leaders have been instrumental in introducing digital literacy, scientific research methodologies, and international collaboration opportunities. In a city where infrastructure can sometimes lag behind ambition, Professors often serve as the bridge connecting local students to global knowledge networks. For instance, the text cites several case studies where</w:t>
      </w:r>
      <w:r>
        <w:t xml:space="preserve"> </w:t>
      </w:r>
      <w:r>
        <w:rPr>
          <w:bCs/>
          <w:b/>
        </w:rPr>
        <w:t xml:space="preserve">Nepal Kathmandu</w:t>
      </w:r>
      <w:r>
        <w:t xml:space="preserve"> </w:t>
      </w:r>
      <w:r>
        <w:t xml:space="preserve">based academic departments collaborated with European and Asian universities to create joint research programs. These efforts were spearheaded by senior faculty members who recognized that for</w:t>
      </w:r>
      <w:r>
        <w:t xml:space="preserve"> </w:t>
      </w:r>
      <w:r>
        <w:rPr>
          <w:iCs/>
          <w:i/>
        </w:rPr>
        <w:t xml:space="preserve">Nepal Kathmandu</w:t>
      </w:r>
      <w:r>
        <w:t xml:space="preserve"> </w:t>
      </w:r>
      <w:r>
        <w:t xml:space="preserve">to compete globally, its educational output needed rigorous validation and international relevance.</w:t>
      </w:r>
    </w:p>
    <w:bookmarkEnd w:id="22"/>
    <w:bookmarkStart w:id="23" w:name="iv.-challenges-faced-by-academic-leaders"/>
    <w:p>
      <w:pPr>
        <w:pStyle w:val="Heading2"/>
      </w:pPr>
      <w:r>
        <w:t xml:space="preserve">IV. Challenges Faced by Academic Leaders</w:t>
      </w:r>
    </w:p>
    <w:p>
      <w:pPr>
        <w:pStyle w:val="FirstParagraph"/>
      </w:pPr>
      <w:r>
        <w:t xml:space="preserve">However, the report does not shy away from the difficulties inherent in this role. The life of a</w:t>
      </w:r>
      <w:r>
        <w:t xml:space="preserve"> </w:t>
      </w:r>
      <w:r>
        <w:rPr>
          <w:bCs/>
          <w:b/>
        </w:rPr>
        <w:t xml:space="preserve">Professor</w:t>
      </w:r>
      <w:r>
        <w:t xml:space="preserve"> </w:t>
      </w:r>
      <w:r>
        <w:t xml:space="preserve">in</w:t>
      </w:r>
      <w:r>
        <w:t xml:space="preserve"> </w:t>
      </w:r>
      <w:r>
        <w:rPr>
          <w:iCs/>
          <w:i/>
        </w:rPr>
        <w:t xml:space="preserve">Nepal Kathmandu</w:t>
      </w:r>
      <w:r>
        <w:t xml:space="preserve"> </w:t>
      </w:r>
      <w:r>
        <w:t xml:space="preserve">is fraught with challenges ranging from bureaucratic red tape to limited funding for research. The book provides a candid look at how Professors often spend more time navigating administrative hurdles than conducting groundbreaking research. Furthermore, the political climate in</w:t>
      </w:r>
      <w:r>
        <w:t xml:space="preserve"> </w:t>
      </w:r>
      <w:r>
        <w:rPr>
          <w:iCs/>
          <w:i/>
        </w:rPr>
        <w:t xml:space="preserve">Nepal Kathmandu frequently impacts university autonomy, placing immense pressure on academic leaders to align institutional goals with shifting political tides. This section of the analysis emphasizes that resilience is a key trait for any</w:t>
      </w:r>
      <w:r>
        <w:rPr>
          <w:iCs/>
          <w:i/>
        </w:rPr>
        <w:t xml:space="preserve"> </w:t>
      </w:r>
      <w:r>
        <w:rPr>
          <w:bCs/>
          <w:b/>
          <w:iCs/>
          <w:i/>
        </w:rPr>
        <w:t xml:space="preserve">Professor</w:t>
      </w:r>
      <w:r>
        <w:rPr>
          <w:iCs/>
          <w:i/>
        </w:rPr>
        <w:t xml:space="preserve"> </w:t>
      </w:r>
      <w:r>
        <w:rPr>
          <w:iCs/>
          <w:i/>
        </w:rPr>
        <w:t xml:space="preserve">operating within this specific geographic and cultural context. Despite these obstacles, many educators in</w:t>
      </w:r>
      <w:r>
        <w:rPr>
          <w:iCs/>
          <w:i/>
        </w:rPr>
        <w:t xml:space="preserve"> </w:t>
      </w:r>
      <w:r>
        <w:rPr>
          <w:iCs/>
          <w:i/>
          <w:iCs/>
          <w:i/>
        </w:rPr>
        <w:t xml:space="preserve">Nepal Kathmandu</w:t>
      </w:r>
      <w:r>
        <w:rPr>
          <w:iCs/>
          <w:i/>
        </w:rPr>
        <w:t xml:space="preserve"> </w:t>
      </w:r>
      <w:r>
        <w:rPr>
          <w:iCs/>
          <w:i/>
        </w:rPr>
        <w:t xml:space="preserve">remain dedicated to upholding the integrity of education, often sacrificing personal comfort for institutional stability.</w:t>
      </w:r>
    </w:p>
    <w:bookmarkEnd w:id="23"/>
    <w:bookmarkStart w:id="24" w:name="v.-the-socio-economic-impact-on-students"/>
    <w:p>
      <w:pPr>
        <w:pStyle w:val="Heading2"/>
      </w:pPr>
      <w:r>
        <w:t xml:space="preserve">V. The Socio-Economic Impact on Students</w:t>
      </w:r>
    </w:p>
    <w:p>
      <w:pPr>
        <w:pStyle w:val="FirstParagraph"/>
      </w:pPr>
      <w:r>
        <w:t xml:space="preserve">Perhaps the most compelling aspect of the text is its examination of how a</w:t>
      </w:r>
      <w:r>
        <w:t xml:space="preserve"> </w:t>
      </w:r>
      <w:r>
        <w:rPr>
          <w:bCs/>
          <w:b/>
        </w:rPr>
        <w:t xml:space="preserve">Professor</w:t>
      </w:r>
      <w:r>
        <w:t xml:space="preserve">'s mentorship affects students in</w:t>
      </w:r>
      <w:r>
        <w:t xml:space="preserve"> </w:t>
      </w:r>
      <w:r>
        <w:rPr>
          <w:iCs/>
          <w:i/>
        </w:rPr>
        <w:t xml:space="preserve">Nepal Kathmandu</w:t>
      </w:r>
      <w:r>
        <w:t xml:space="preserve">. The book illustrates that for many young people, a university education is their primary pathway out of poverty. Consequently, the guidance provided by professors carries immense weight. It is not just about grades; it is about career placement, ethical development, and civic responsibility. The narrative describes numerous instances where</w:t>
      </w:r>
      <w:r>
        <w:t xml:space="preserve"> </w:t>
      </w:r>
      <w:r>
        <w:rPr>
          <w:bCs/>
          <w:b/>
        </w:rPr>
        <w:t xml:space="preserve">Professor</w:t>
      </w:r>
      <w:r>
        <w:t xml:space="preserve">-led community service projects in</w:t>
      </w:r>
      <w:r>
        <w:t xml:space="preserve"> </w:t>
      </w:r>
      <w:r>
        <w:rPr>
          <w:iCs/>
          <w:i/>
        </w:rPr>
        <w:t xml:space="preserve">Nepal Kathmandu</w:t>
      </w:r>
      <w:r>
        <w:t xml:space="preserve"> </w:t>
      </w:r>
      <w:r>
        <w:t xml:space="preserve">have revitalized local neighborhoods while providing students with practical experience. These interactions demonstrate that the role of the educator extends beyond the lecture hall into active societal participation, fostering a generation of citizens who are both academically competent and socially aware.</w:t>
      </w:r>
    </w:p>
    <w:bookmarkEnd w:id="24"/>
    <w:bookmarkStart w:id="25" w:name="Xd1df50e43af8f155d03f305f74de5a70b3d4bba"/>
    <w:p>
      <w:pPr>
        <w:pStyle w:val="Heading2"/>
      </w:pPr>
      <w:r>
        <w:t xml:space="preserve">VI. Conclusion: The Path Forward for Nepal Kathmandu</w:t>
      </w:r>
    </w:p>
    <w:p>
      <w:pPr>
        <w:pStyle w:val="FirstParagraph"/>
      </w:pPr>
      <w:r>
        <w:t xml:space="preserve">In conclusion, this book report underscores that the figure of the</w:t>
      </w:r>
      <w:r>
        <w:t xml:space="preserve"> </w:t>
      </w:r>
      <w:r>
        <w:rPr>
          <w:bCs/>
          <w:b/>
        </w:rPr>
        <w:t xml:space="preserve">Professor</w:t>
      </w:r>
      <w:r>
        <w:t xml:space="preserve"> </w:t>
      </w:r>
      <w:r>
        <w:t xml:space="preserve">is indispensable to the educational fabric of</w:t>
      </w:r>
      <w:r>
        <w:t xml:space="preserve"> </w:t>
      </w:r>
      <w:r>
        <w:rPr>
          <w:iCs/>
          <w:i/>
        </w:rPr>
        <w:t xml:space="preserve">Nepal Kathmandu</w:t>
      </w:r>
      <w:r>
        <w:t xml:space="preserve">. While challenges persist, including funding shortages and bureaucratic inefficiencies, the dedication of academic leaders continues to drive positive change. The text suggests that for future progress, there must be stronger support systems for professors working in</w:t>
      </w:r>
      <w:r>
        <w:t xml:space="preserve"> </w:t>
      </w:r>
      <w:r>
        <w:rPr>
          <w:iCs/>
          <w:i/>
        </w:rPr>
        <w:t xml:space="preserve">Nepal Kathmandu</w:t>
      </w:r>
      <w:r>
        <w:t xml:space="preserve">, allowing them to focus more on research and less on administration. By empowering these educators,</w:t>
      </w:r>
      <w:r>
        <w:t xml:space="preserve"> </w:t>
      </w:r>
      <w:r>
        <w:rPr>
          <w:bCs/>
          <w:b/>
        </w:rPr>
        <w:t xml:space="preserve">Nepal Kathmandu</w:t>
      </w:r>
      <w:r>
        <w:t xml:space="preserve"> </w:t>
      </w:r>
      <w:r>
        <w:t xml:space="preserve">can further solidify its status as a regional center of learning. Ultimately, the story of education in this vibrant city is the story of its Professors—their struggles, their triumphs, and their unwavering commitment to enlightening the minds of tomorrow’s leaders.</w:t>
      </w:r>
    </w:p>
    <w:p>
      <w:r>
        <w:pict>
          <v:rect style="width:0;height:1.5pt" o:hralign="center" o:hrstd="t" o:hr="t"/>
        </w:pict>
      </w:r>
    </w:p>
    <w:p>
      <w:pPr>
        <w:pStyle w:val="FirstParagraph"/>
      </w:pPr>
      <w:r>
        <w:rPr>
          <w:iCs/>
          <w:i/>
        </w:rPr>
        <w:t xml:space="preserve">This report serves as an analytical summary intended for stakeholders interested in educational development within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Enduring Legacy of Education in Nepal Kathmandu</dc:title>
  <dc:creator/>
  <cp:keywords/>
  <dcterms:created xsi:type="dcterms:W3CDTF">2026-07-29T06:13:44Z</dcterms:created>
  <dcterms:modified xsi:type="dcterms:W3CDTF">2026-07-29T06:13:44Z</dcterms:modified>
</cp:coreProperties>
</file>

<file path=docProps/custom.xml><?xml version="1.0" encoding="utf-8"?>
<Properties xmlns="http://schemas.openxmlformats.org/officeDocument/2006/custom-properties" xmlns:vt="http://schemas.openxmlformats.org/officeDocument/2006/docPropsVTypes"/>
</file>