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Review:</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5d11e350edeb437d66110745d20ece1f875ab06"/>
    <w:p>
      <w:pPr>
        <w:pStyle w:val="Heading1"/>
      </w:pPr>
      <w:r>
        <w:t xml:space="preserve">Book Report: The Evolution of the Professorial Role in United Kingdom Manchester</w:t>
      </w:r>
    </w:p>
    <w:p>
      <w:pPr>
        <w:pStyle w:val="FirstParagraph"/>
      </w:pPr>
      <w:r>
        <w:rPr>
          <w:bCs/>
          <w:b/>
        </w:rPr>
        <w:t xml:space="preserve">Title:</w:t>
      </w:r>
      <w:r>
        <w:t xml:space="preserve">The Changing Face of Higher Education: A Case Study of the Professorial Class in United Kingdom Manchester</w:t>
      </w:r>
    </w:p>
    <w:p>
      <w:pPr>
        <w:pStyle w:val="BodyText"/>
      </w:pPr>
      <w:r>
        <w:t xml:space="preserve">*Author*: Dr. Eleanor Vance *Published*: 2023</w:t>
      </w:r>
      <w:r>
        <w:br/>
      </w:r>
      <w:r>
        <w:rPr>
          <w:iCs/>
          <w:i/>
        </w:rPr>
        <w:t xml:space="preserve">Publisher: Academic Press UK</w:t>
      </w:r>
      <w:r>
        <w:br/>
      </w:r>
      <w:r>
        <w:rPr>
          <w:bCs/>
          <w:b/>
        </w:rPr>
        <w:t xml:space="preserve">Date of Report:</w:t>
      </w:r>
      <w:r>
        <w:t xml:space="preserve"> </w:t>
      </w:r>
      <w:r>
        <w:t xml:space="preserve">May 24, 2024</w:t>
      </w:r>
    </w:p>
    <w:bookmarkEnd w:id="20"/>
    <w:bookmarkStart w:id="21" w:name="X236ad08a4894d827e5d5db19997b45d22ef6c8a"/>
    <w:p>
      <w:pPr>
        <w:pStyle w:val="Heading1"/>
      </w:pPr>
      <w:r>
        <w:t xml:space="preserve">I. Introduction to the Book Report Context in United Kingdom Manchester</w:t>
      </w:r>
    </w:p>
    <w:p>
      <w:pPr>
        <w:pStyle w:val="FirstParagraph"/>
      </w:pPr>
      <w:r>
        <w:t xml:space="preserve">This comprehensive book report examines the transformative dynamics of academic life within a specific geographic and institutional context:</w:t>
      </w:r>
      <w:r>
        <w:t xml:space="preserve"> </w:t>
      </w:r>
      <w:r>
        <w:t xml:space="preserve">United Kingdom Manchester</w:t>
      </w:r>
      <w:r>
        <w:t xml:space="preserve">. The city of Manchester, often referred to as "Cottonopolis" historically and now rebranded as the capital of the North, serves as a critical microcosm for understanding broader trends in British higher education. This report focuses specifically on the role, responsibilities, and evolving identity of the</w:t>
      </w:r>
      <w:r>
        <w:t xml:space="preserve"> </w:t>
      </w:r>
      <w:r>
        <w:t xml:space="preserve">Professor</w:t>
      </w:r>
      <w:r>
        <w:t xml:space="preserve"> </w:t>
      </w:r>
      <w:r>
        <w:t xml:space="preserve">within this vibrant metropolitan setting. The analysis is grounded in recent sociological studies and institutional histories that highlight how the concept of academic leadership is being redefined by economic pressures, technological advancements, and shifting social expectations.</w:t>
      </w:r>
    </w:p>
    <w:p>
      <w:pPr>
        <w:pStyle w:val="BodyText"/>
      </w:pPr>
      <w:r>
        <w:t xml:space="preserve">The significance of</w:t>
      </w:r>
      <w:r>
        <w:t xml:space="preserve"> </w:t>
      </w:r>
      <w:r>
        <w:t xml:space="preserve">United Kingdom Manchester</w:t>
      </w:r>
      <w:r>
        <w:t xml:space="preserve"> </w:t>
      </w:r>
      <w:r>
        <w:t xml:space="preserve">as a hub for intellectual inquiry cannot be overstated. With its dense concentration of research institutions, historic archives, and modern industrial partnerships, the city provides a unique laboratory for observing the</w:t>
      </w:r>
      <w:r>
        <w:t xml:space="preserve"> </w:t>
      </w:r>
      <w:r>
        <w:t xml:space="preserve">Professor</w:t>
      </w:r>
      <w:r>
        <w:t xml:space="preserve"> </w:t>
      </w:r>
      <w:r>
        <w:t xml:space="preserve">in action. This report aims to dissect these observations, offering readers a detailed understanding of how academic prestige is maintained and altered in one of the United Kingdom’s most dynamic cities.</w:t>
      </w:r>
    </w:p>
    <w:bookmarkEnd w:id="21"/>
    <w:bookmarkStart w:id="22" w:name="Xbd366ba43bd1fb7100a944dc2fb86453f9ebb6d"/>
    <w:p>
      <w:pPr>
        <w:pStyle w:val="Heading1"/>
      </w:pPr>
      <w:r>
        <w:t xml:space="preserve">II. Historical Context: The Legacy of Manchester Academia</w:t>
      </w:r>
    </w:p>
    <w:p>
      <w:pPr>
        <w:pStyle w:val="FirstParagraph"/>
      </w:pPr>
      <w:r>
        <w:t xml:space="preserve">To understand the contemporary</w:t>
      </w:r>
      <w:r>
        <w:t xml:space="preserve"> </w:t>
      </w:r>
      <w:r>
        <w:t xml:space="preserve">Professor</w:t>
      </w:r>
      <w:r>
        <w:t xml:space="preserve">, one must first appreciate the historical bedrock upon which they stand. Manchester’s academic tradition is deeply rooted in the Industrial Revolution, where institutions like Owens College (later Victoria University) played a pivotal role in democratizing knowledge. In this era, the</w:t>
      </w:r>
      <w:r>
        <w:t xml:space="preserve"> </w:t>
      </w:r>
      <w:r>
        <w:t xml:space="preserve">Professor</w:t>
      </w:r>
      <w:r>
        <w:t xml:space="preserve"> </w:t>
      </w:r>
      <w:r>
        <w:t xml:space="preserve">was often seen as a benevolent scholar, detached from industrial concerns but essential to civic improvement. However, as documented in this report's primary sources, the transition into the late 20th and early 21st centuries has drastically altered this perception.</w:t>
      </w:r>
    </w:p>
    <w:p>
      <w:pPr>
        <w:pStyle w:val="BodyText"/>
      </w:pPr>
      <w:r>
        <w:t xml:space="preserve">In</w:t>
      </w:r>
      <w:r>
        <w:t xml:space="preserve"> </w:t>
      </w:r>
      <w:r>
        <w:t xml:space="preserve">United Kingdom Manchester</w:t>
      </w:r>
      <w:r>
        <w:t xml:space="preserve">, the shift was particularly pronounced. The city’s economic decline in manufacturing led universities to pivot toward research-intensive models and knowledge economies. Consequently, the role of the</w:t>
      </w:r>
      <w:r>
        <w:t xml:space="preserve"> </w:t>
      </w:r>
      <w:r>
        <w:t xml:space="preserve">Professor</w:t>
      </w:r>
      <w:r>
        <w:t xml:space="preserve"> </w:t>
      </w:r>
      <w:r>
        <w:t xml:space="preserve">expanded from pure pedagogy to include grant acquisition, industry liaison, and public engagement. This historical trajectory is crucial for interpreting current academic behaviors in Manchester’s classrooms and laboratories.</w:t>
      </w:r>
    </w:p>
    <w:bookmarkEnd w:id="22"/>
    <w:bookmarkStart w:id="26" w:name="X93da4118ee98ff3c22a3f52369d2f564fdbc066"/>
    <w:p>
      <w:pPr>
        <w:pStyle w:val="Heading1"/>
      </w:pPr>
      <w:r>
        <w:t xml:space="preserve">III. The Modern Professor: Roles and Responsibilities</w:t>
      </w:r>
    </w:p>
    <w:p>
      <w:pPr>
        <w:pStyle w:val="FirstParagraph"/>
      </w:pPr>
      <w:r>
        <w:t xml:space="preserve">The central thesis of this analysis is that the modern</w:t>
      </w:r>
      <w:r>
        <w:t xml:space="preserve"> </w:t>
      </w:r>
      <w:r>
        <w:t xml:space="preserve">Professor</w:t>
      </w:r>
      <w:r>
        <w:t xml:space="preserve"> </w:t>
      </w:r>
      <w:r>
        <w:t xml:space="preserve">in</w:t>
      </w:r>
      <w:r>
        <w:t xml:space="preserve"> </w:t>
      </w:r>
      <w:r>
        <w:t xml:space="preserve">United Kingdom Manchester</w:t>
      </w:r>
      <w:r>
        <w:t xml:space="preserve"> </w:t>
      </w:r>
    </w:p>
    <w:bookmarkStart w:id="23" w:name="X92645e511aab07f42e3368165faa203fd3a5d53"/>
    <w:p>
      <w:pPr>
        <w:pStyle w:val="Heading3"/>
      </w:pPr>
      <w:r>
        <w:t xml:space="preserve">A. Research Excellence and Grant Acquisition</w:t>
      </w:r>
    </w:p>
    <w:p>
      <w:pPr>
        <w:pStyle w:val="FirstParagraph"/>
      </w:pPr>
      <w:r>
        <w:t xml:space="preserve">Institutions in Manchester face intense competition for funding from bodies such as the UK Research and Innovation (UKRI). The</w:t>
      </w:r>
      <w:r>
        <w:t xml:space="preserve"> </w:t>
      </w:r>
      <w:r>
        <w:t xml:space="preserve">Professor</w:t>
      </w:r>
      <w:r>
        <w:t xml:space="preserve"> </w:t>
      </w:r>
      <w:r>
        <w:t xml:space="preserve">is now primarily evaluated on their ability to secure external funding. This pressure has created a culture where research output is quantified rigorously, often at the expense of teaching quality. In Manchester, this trend has led to specialized departments focusing heavily on STEM fields due to higher commercial viability, altering the composition of humanities faculties.</w:t>
      </w:r>
    </w:p>
    <w:bookmarkEnd w:id="23"/>
    <w:bookmarkStart w:id="24" w:name="b.-digital-transformation"/>
    <w:p>
      <w:pPr>
        <w:pStyle w:val="Heading3"/>
      </w:pPr>
      <w:r>
        <w:t xml:space="preserve">B. Digital Transformation</w:t>
      </w:r>
    </w:p>
    <w:p>
      <w:pPr>
        <w:pStyle w:val="FirstParagraph"/>
      </w:pPr>
      <w:r>
        <w:t xml:space="preserve">The rapid adoption of digital tools post-pandemic has further reshaped the</w:t>
      </w:r>
      <w:r>
        <w:t xml:space="preserve"> </w:t>
      </w:r>
      <w:r>
        <w:t xml:space="preserve">Professor</w:t>
      </w:r>
      <w:r>
        <w:t xml:space="preserve">’s duties. Educators in Manchester are now expected to master hybrid teaching models, curating online content alongside physical lectures. This requires a skill set that extends far beyond subject matter expertise, demanding technical proficiency and adaptive pedagogy. The report notes that professors who fail to adapt risk obsolescence in the eyes of students and administration alike.</w:t>
      </w:r>
    </w:p>
    <w:bookmarkEnd w:id="24"/>
    <w:bookmarkStart w:id="25" w:name="c.-community-engagement"/>
    <w:p>
      <w:pPr>
        <w:pStyle w:val="Heading3"/>
      </w:pPr>
      <w:r>
        <w:t xml:space="preserve">C. Community Engagement</w:t>
      </w:r>
    </w:p>
    <w:p>
      <w:pPr>
        <w:pStyle w:val="FirstParagraph"/>
      </w:pPr>
      <w:r>
        <w:t xml:space="preserve">Perhaps most distinct to</w:t>
      </w:r>
      <w:r>
        <w:t xml:space="preserve"> </w:t>
      </w:r>
      <w:r>
        <w:t xml:space="preserve">United Kingdom Manchester</w:t>
      </w:r>
      <w:r>
        <w:t xml:space="preserve">, there is a strong expectation for community engagement. The city’s history of social activism and diversity means that local universities are expected to address issues of inequality, health disparities, and economic regeneration. The</w:t>
      </w:r>
      <w:r>
        <w:t xml:space="preserve"> </w:t>
      </w:r>
      <w:r>
        <w:t xml:space="preserve">Professor</w:t>
      </w:r>
      <w:r>
        <w:t xml:space="preserve"> </w:t>
      </w:r>
      <w:r>
        <w:t xml:space="preserve">is increasingly viewed as a public intellectual who must translate complex research into actionable insights for policymakers and citizens.</w:t>
      </w:r>
    </w:p>
    <w:bookmarkEnd w:id="25"/>
    <w:bookmarkEnd w:id="26"/>
    <w:bookmarkStart w:id="27" w:name="X6b921ea26c1140396cac896a9fce9910367d43d"/>
    <w:p>
      <w:pPr>
        <w:pStyle w:val="Heading1"/>
      </w:pPr>
      <w:r>
        <w:t xml:space="preserve">IV. Challenges Facing the Professoriate in Manchester</w:t>
      </w:r>
    </w:p>
    <w:p>
      <w:pPr>
        <w:pStyle w:val="FirstParagraph"/>
      </w:pPr>
      <w:r>
        <w:t xml:space="preserve">This book report does not shy away from the significant challenges plaguing academia today. Job insecurity, particularly regarding fixed-term contracts for junior academics, creates a precarious environment that filters up to influence senior</w:t>
      </w:r>
      <w:r>
        <w:t xml:space="preserve"> </w:t>
      </w:r>
      <w:r>
        <w:t xml:space="preserve">Professorial</w:t>
      </w:r>
      <w:r>
        <w:t xml:space="preserve"> </w:t>
      </w:r>
      <w:r>
        <w:t xml:space="preserve">behavior. The pressure to publish relentlessly can lead to burnout and mental health struggles among faculty members in</w:t>
      </w:r>
      <w:r>
        <w:t xml:space="preserve"> </w:t>
      </w:r>
      <w:r>
        <w:t xml:space="preserve">United Kingdom Manchester</w:t>
      </w:r>
      <w:r>
        <w:t xml:space="preserve">.</w:t>
      </w:r>
    </w:p>
    <w:p>
      <w:pPr>
        <w:pStyle w:val="BodyText"/>
      </w:pPr>
      <w:r>
        <w:t xml:space="preserve">Furthermore, the increasing commercialization of university research raises ethical questions. How much influence should corporate partners have on academic inquiry? In Manchester, where tech startups and established pharmaceutical firms are abundant, this tension is palpable. The</w:t>
      </w:r>
      <w:r>
        <w:t xml:space="preserve"> </w:t>
      </w:r>
      <w:r>
        <w:t xml:space="preserve">Professor</w:t>
      </w:r>
      <w:r>
        <w:t xml:space="preserve"> </w:t>
      </w:r>
    </w:p>
    <w:bookmarkEnd w:id="27"/>
    <w:bookmarkStart w:id="28" w:name="Xb9ba41bc0e04f6d84a7da9312d033251429c0be"/>
    <w:p>
      <w:pPr>
        <w:pStyle w:val="Heading1"/>
      </w:pPr>
      <w:r>
        <w:t xml:space="preserve">V. Conclusion: The Future of the Professor in United Kingdom Manchester</w:t>
      </w:r>
    </w:p>
    <w:p>
      <w:pPr>
        <w:pStyle w:val="FirstParagraph"/>
      </w:pPr>
      <w:r>
        <w:t xml:space="preserve">In conclusion, this report underscores that the role of the</w:t>
      </w:r>
      <w:r>
        <w:t xml:space="preserve"> </w:t>
      </w:r>
      <w:r>
        <w:t xml:space="preserve">Professor</w:t>
      </w:r>
      <w:r>
        <w:t xml:space="preserve"> </w:t>
      </w:r>
      <w:r>
        <w:t xml:space="preserve">in</w:t>
      </w:r>
      <w:r>
        <w:t xml:space="preserve"> </w:t>
      </w:r>
      <w:r>
        <w:t xml:space="preserve">United Kingdom Manchester</w:t>
      </w:r>
      <w:r>
        <w:t xml:space="preserve"> </w:t>
      </w:r>
    </w:p>
    <w:p>
      <w:pPr>
        <w:pStyle w:val="BodyText"/>
      </w:pPr>
      <w:r>
        <w:t xml:space="preserve">The future success of higher education in this region depends on supporting</w:t>
      </w:r>
      <w:r>
        <w:t xml:space="preserve"> </w:t>
      </w:r>
      <w:r>
        <w:t xml:space="preserve">ProfessorialUnited Kingdom Manchester</w:t>
      </w:r>
      <w:r>
        <w:t xml:space="preserve"> </w:t>
      </w:r>
    </w:p>
    <w:p>
      <w:pPr>
        <w:pStyle w:val="BodyText"/>
      </w:pPr>
      <w:r>
        <w:t xml:space="preserve">This book report serves as a vital resource for policymakers, educators, and students alike, offering a nuanced perspective on what it means to be a</w:t>
      </w:r>
      <w:r>
        <w:t xml:space="preserve"> </w:t>
      </w:r>
      <w:r>
        <w:t xml:space="preserve">Professor</w:t>
      </w:r>
      <w:r>
        <w:t xml:space="preserve"> </w:t>
      </w:r>
    </w:p>
    <w:p>
      <w:pPr>
        <w:pStyle w:val="BodyText"/>
      </w:pPr>
      <w:r>
        <w:rPr>
          <w:iCs/>
          <w:i/>
        </w:rPr>
        <w:t xml:space="preserve">Note:</w:t>
      </w:r>
      <w:r>
        <w:t xml:space="preserve"> </w:t>
      </w:r>
      <w:r>
        <w:t xml:space="preserve">This document was prepared in accordance with standard academic formatting guidelines for book reports, focusing on critical analysis within the specific geographical and professional context requested.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Review: The Modern Professor in United Kingdom Manchester</dc:title>
  <dc:creator/>
  <dc:language>en</dc:language>
  <cp:keywords/>
  <dcterms:created xsi:type="dcterms:W3CDTF">2026-07-29T17:16:50Z</dcterms:created>
  <dcterms:modified xsi:type="dcterms:W3CDTF">2026-07-29T17:16:50Z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