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Germany</w:t>
      </w:r>
      <w:r>
        <w:t xml:space="preserve"> </w:t>
      </w:r>
      <w:r>
        <w:t xml:space="preserve">Frankfurt</w:t>
      </w:r>
    </w:p>
    <w:bookmarkStart w:id="26" w:name="X9c4f9450c71a8fd622a30020f18bd4712b06107"/>
    <w:p>
      <w:pPr>
        <w:pStyle w:val="Heading1"/>
      </w:pPr>
      <w:r>
        <w:t xml:space="preserve">Book Report: Strategic Leadership of the Project Manager in Germany Frankfurt</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intersection of project management methodologies and the unique socio-economic landscape of Germany, specifically focusing on the business hub of Frankfurt</w:t>
      </w:r>
      <w:r>
        <w:br/>
      </w:r>
      <w:r>
        <w:rPr>
          <w:bCs/>
          <w:b/>
        </w:rPr>
        <w:t xml:space="preserve">Word Count:</w:t>
      </w:r>
      <w:r>
        <w:t xml:space="preserve"> </w:t>
      </w:r>
      <w:r>
        <w:t xml:space="preserve">Approx. 850 words</w:t>
      </w:r>
    </w:p>
    <w:bookmarkStart w:id="20" w:name="introduction-the-contextual-imperative"/>
    <w:p>
      <w:pPr>
        <w:pStyle w:val="Heading2"/>
      </w:pPr>
      <w:r>
        <w:t xml:space="preserve">1. Introduction: The Contextual Imperative</w:t>
      </w:r>
    </w:p>
    <w:p>
      <w:pPr>
        <w:pStyle w:val="FirstParagraph"/>
      </w:pPr>
      <w:r>
        <w:t xml:space="preserve">In contemporary global business literature, the role of a Project Manager is frequently depicted through a lens of generic efficiency and agile adaptability. However, this broad stroke often fails to capture the nuanced realities required for success in specific geographic and cultural contexts. This book report analyzes the critical competencies required for a Project Manager operating within</w:t>
      </w:r>
      <w:r>
        <w:t xml:space="preserve"> </w:t>
      </w:r>
      <w:r>
        <w:rPr>
          <w:bCs/>
          <w:b/>
        </w:rPr>
        <w:t xml:space="preserve">Germany</w:t>
      </w:r>
      <w:r>
        <w:t xml:space="preserve">, with particular emphasis on Frankfurt am Main. Frankfurt is not merely a city; it is Germany’s financial capital and one of Europe’s most vital economic nodes. Consequently, the expectations placed upon a Project Manager in this region are distinct, demanding a synthesis of technical precision, cultural intelligence, and regulatory compliance.</w:t>
      </w:r>
    </w:p>
    <w:p>
      <w:pPr>
        <w:pStyle w:val="BodyText"/>
      </w:pPr>
      <w:r>
        <w:t xml:space="preserve">The central thesis of this analysis is that effective project management in Frankfurt cannot be divorced from the local professional ethos. A Project Manager must navigate a landscape defined by high structural stability, rigorous engineering standards, and a deep respect for hierarchy and documentation. This report explores how these factors shape the daily operations and strategic responsibilities of the modern Project Manager.</w:t>
      </w:r>
    </w:p>
    <w:bookmarkEnd w:id="20"/>
    <w:bookmarkStart w:id="21" w:name="X657268e846add8a947ad5d77ede2d5d878d27cf"/>
    <w:p>
      <w:pPr>
        <w:pStyle w:val="Heading2"/>
      </w:pPr>
      <w:r>
        <w:t xml:space="preserve">2. The Frankfurt Ecosystem: Precision Over Speed</w:t>
      </w:r>
    </w:p>
    <w:p>
      <w:pPr>
        <w:pStyle w:val="FirstParagraph"/>
      </w:pPr>
      <w:r>
        <w:t xml:space="preserve">Frankfurt’s identity as the seat of the European Central Bank, numerous international banks, and major corporations creates a high-stakes environment. In this context, risk management is not just a phase in the Project Manager’s toolkit; it is the foundation of their role. Unlike startup hubs where "move fast and break things" might be acceptable, Frankfurt values longevity, compliance, and accuracy.</w:t>
      </w:r>
    </w:p>
    <w:p>
      <w:pPr>
        <w:pStyle w:val="BodyText"/>
      </w:pPr>
      <w:r>
        <w:t xml:space="preserve">The literature suggests that a successful Project Manager in this region must prioritize thorough planning over rapid iteration during the initial phases. The concept of *Gründlichkeit* (thoroughness) is paramount. Stakeholders in Frankfurt expect detailed project charters, comprehensive risk registers, and clear governance structures before execution begins. Ambiguity is viewed as a liability rather than an opportunity for creativity.</w:t>
      </w:r>
    </w:p>
    <w:bookmarkEnd w:id="21"/>
    <w:bookmarkStart w:id="22" w:name="Xbe71f63bb24bff0c04885873f738133e89ffa08"/>
    <w:p>
      <w:pPr>
        <w:pStyle w:val="Heading2"/>
      </w:pPr>
      <w:r>
        <w:t xml:space="preserve">3. Cultural Nuances: Direct Communication and Hierarchy</w:t>
      </w:r>
    </w:p>
    <w:p>
      <w:pPr>
        <w:pStyle w:val="FirstParagraph"/>
      </w:pPr>
      <w:r>
        <w:t xml:space="preserve">A significant portion of the analysis focuses on cross-cultural communication. In many Asian or Latin American business cultures, indirect communication and relationship-building (*guanxi* or *jeitinho*) are primary drivers of project success. However, in Germany, particularly in a cosmopolitan city like Frankfurt, directness is valued as a sign of honesty and professionalism.</w:t>
      </w:r>
    </w:p>
    <w:p>
      <w:pPr>
        <w:pStyle w:val="BodyText"/>
      </w:pPr>
      <w:r>
        <w:t xml:space="preserve">The Project Manager must adopt a communication style that is factual, concise, and data-driven. Emotional appeals or vague promises are often met with skepticism. Furthermore while Frankfurt is increasingly international the underlying German corporate culture often retains elements of vertical hierarchy. The Project Manager must understand reporting lines clearly and respect the decision-making authority of senior stakeholders. This does not mean autocracy; rather, it means that decisions, once made by those in authority, are expected to be executed with diligence.</w:t>
      </w:r>
    </w:p>
    <w:bookmarkEnd w:id="22"/>
    <w:bookmarkStart w:id="23" w:name="regulatory-frameworks-and-compliance"/>
    <w:p>
      <w:pPr>
        <w:pStyle w:val="Heading2"/>
      </w:pPr>
      <w:r>
        <w:t xml:space="preserve">4. Regulatory Frameworks and Compliance</w:t>
      </w:r>
    </w:p>
    <w:p>
      <w:pPr>
        <w:pStyle w:val="FirstParagraph"/>
      </w:pPr>
      <w:r>
        <w:t xml:space="preserve">No book report on project management in Germany would be complete without addressing the legal framework. Frankfurt is heavily regulated due to its financial sector dominance. The Project Manager must possess a working knowledge of GDPR (General Data Protection Regulation), labor laws, and industry-specific compliance standards (such as those from BaFin, the German Federal Financial Supervisory Authority).</w:t>
      </w:r>
    </w:p>
    <w:p>
      <w:pPr>
        <w:pStyle w:val="BodyText"/>
      </w:pPr>
      <w:r>
        <w:t xml:space="preserve">The role extends beyond timeline and budget management into the realm of legal stewardship. Documentation is not merely administrative; it is legal evidence. The Project Manager must ensure that every decision, change request, and milestone approval is recorded meticulously. This aligns with the German preference for *Ordnung* (order) and reduces liability in complex contractual environments.</w:t>
      </w:r>
    </w:p>
    <w:bookmarkEnd w:id="23"/>
    <w:bookmarkStart w:id="24" w:name="Xe7906f6fa59ff0956adcebc5eaa66650efafa71"/>
    <w:p>
      <w:pPr>
        <w:pStyle w:val="Heading2"/>
      </w:pPr>
      <w:r>
        <w:t xml:space="preserve">5. The Role of the Project Manager: Facilitator or Commander?</w:t>
      </w:r>
    </w:p>
    <w:p>
      <w:pPr>
        <w:pStyle w:val="FirstParagraph"/>
      </w:pPr>
      <w:r>
        <w:t xml:space="preserve">The report concludes that the ideal archetype for a Project Manager in Frankfurt is a hybrid of a technical expert and a diplomatic facilitator. While they must command respect through competence, they also need to foster collaboration across diverse, international teams. Frankfurt’s workforce is highly multicultural; thus, the Project Manager must bridge cultural gaps while maintaining the local standards of precision.</w:t>
      </w:r>
    </w:p>
    <w:p>
      <w:pPr>
        <w:pStyle w:val="BodyText"/>
      </w:pPr>
      <w:r>
        <w:rPr>
          <w:bCs/>
          <w:b/>
        </w:rPr>
        <w:t xml:space="preserve">Key Takeaway:</w:t>
      </w:r>
      <w:r>
        <w:t xml:space="preserve"> </w:t>
      </w:r>
      <w:r>
        <w:t xml:space="preserve">The success of a Project Manager in Frankfurt hinges on balancing global agility with local rigidity. They must be agile in problem-solving but rigid in process adherence.</w:t>
      </w:r>
    </w:p>
    <w:bookmarkEnd w:id="24"/>
    <w:bookmarkStart w:id="25" w:name="conclusion"/>
    <w:p>
      <w:pPr>
        <w:pStyle w:val="Heading2"/>
      </w:pPr>
      <w:r>
        <w:t xml:space="preserve">6. Conclusion</w:t>
      </w:r>
    </w:p>
    <w:p>
      <w:pPr>
        <w:pStyle w:val="FirstParagraph"/>
      </w:pPr>
      <w:r>
        <w:t xml:space="preserve">In summary, the role of the Project Manager in Germany, and specifically within the high-pressure environment of Frankfurt, requires a specialized skill set that goes beyond standard PMP or PRINCE2 certifications. It demands cultural adaptability, an unwavering commitment to compliance, and a communication style rooted in transparency and precision.</w:t>
      </w:r>
    </w:p>
    <w:p>
      <w:pPr>
        <w:pStyle w:val="BodyText"/>
      </w:pPr>
      <w:r>
        <w:t xml:space="preserve">For organizations looking to deploy Project Managers in this region, training must include modules on German business etiquette, legal frameworks, and the specific expectations of Frankfurt’s financial sector. Ignoring these nuances leads to friction; embracing them leads to sustainable project success. The modern Project Manager in Frankfurt is not just a manager of tasks; they are a guardian of quality and integrity in one of Europe’s most critical economic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Germany Frankfurt</dc:title>
  <dc:creator/>
  <dc:language>en</dc:language>
  <cp:keywords/>
  <dcterms:created xsi:type="dcterms:W3CDTF">2026-07-29T03:52:33Z</dcterms:created>
  <dcterms:modified xsi:type="dcterms:W3CDTF">2026-07-29T03:52:33Z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