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Leadership</w:t>
      </w:r>
      <w:r>
        <w:t xml:space="preserve"> </w:t>
      </w:r>
      <w:r>
        <w:t xml:space="preserve">in</w:t>
      </w:r>
      <w:r>
        <w:t xml:space="preserve"> </w:t>
      </w:r>
      <w:r>
        <w:t xml:space="preserve">Project</w:t>
      </w:r>
      <w:r>
        <w:t xml:space="preserve"> </w:t>
      </w:r>
      <w:r>
        <w:t xml:space="preserve">Management</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9" w:name="X54b2ba8d73897738d65916f8e53924f31387ba9"/>
    <w:p>
      <w:pPr>
        <w:pStyle w:val="Heading1"/>
      </w:pPr>
      <w:r>
        <w:t xml:space="preserve">Book Report: Strategic Project Management in the Dynamic Landscape of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Directorate</w:t>
      </w:r>
      <w:r>
        <w:br/>
      </w:r>
    </w:p>
    <w:p>
      <w:pPr>
        <w:pStyle w:val="BodyText"/>
      </w:pPr>
      <w:r>
        <w:t xml:space="preserve">Senior Strategy Analyst</w:t>
      </w:r>
      <w:r>
        <w:br/>
      </w:r>
    </w:p>
    <w:p>
      <w:pPr>
        <w:pStyle w:val="BodyText"/>
      </w:pPr>
      <w:r>
        <w:t xml:space="preserve">Subject:A Critical Analysis of Project Manager Roles in the Osaka Context</w:t>
      </w:r>
    </w:p>
    <w:bookmarkStart w:id="20" w:name="i.-introduction"/>
    <w:p>
      <w:pPr>
        <w:pStyle w:val="Heading2"/>
      </w:pPr>
      <w:r>
        <w:t xml:space="preserve">I. Introduction</w:t>
      </w:r>
    </w:p>
    <w:p>
      <w:pPr>
        <w:pStyle w:val="FirstParagraph"/>
      </w:pPr>
      <w:r>
        <w:t xml:space="preserve">In the rapidly evolving global business environment, the role of a</w:t>
      </w:r>
      <w:r>
        <w:t xml:space="preserve"> </w:t>
      </w:r>
      <w:r>
        <w:rPr>
          <w:bCs/>
          <w:b/>
        </w:rPr>
        <w:t xml:space="preserve">Project Manager</w:t>
      </w:r>
      <w:r>
        <w:t xml:space="preserve">(PM)</w:t>
      </w:r>
      <w:r>
        <w:t xml:space="preserve"> </w:t>
      </w:r>
      <w:r>
        <w:t xml:space="preserve">has transcended traditional task allocation to become a pivotal strategic function. This report examines the complexities of project management through a specific cultural and geographical lens: Japan, with a focused analysis on the city of Osaka. While many standard project management methodologies originate from Western frameworks such as PMP (Project Management Professional) or Agile, their application in East Asian markets requires significant adaptation. This document serves as a comprehensive</w:t>
      </w:r>
      <w:r>
        <w:t xml:space="preserve"> </w:t>
      </w:r>
      <w:r>
        <w:rPr>
          <w:bCs/>
          <w:b/>
        </w:rPr>
        <w:t xml:space="preserve">Book Report</w:t>
      </w:r>
      <w:r>
        <w:t xml:space="preserve"> </w:t>
      </w:r>
      <w:r>
        <w:t xml:space="preserve">style analysis of how modern leadership principles must be reimagined to succeed in the unique socio-economic ecosystem of</w:t>
      </w:r>
      <w:r>
        <w:t xml:space="preserve"> </w:t>
      </w:r>
      <w:r>
        <w:rPr>
          <w:bCs/>
          <w:b/>
        </w:rPr>
        <w:t xml:space="preserve">Japan Osaka</w:t>
      </w:r>
      <w:r>
        <w:t xml:space="preserve">.</w:t>
      </w:r>
    </w:p>
    <w:p>
      <w:pPr>
        <w:pStyle w:val="BodyText"/>
      </w:pPr>
      <w:r>
        <w:t xml:space="preserve">The purpose of this report is to elucidate why a generic approach to project management fails in this region. Instead, we argue that effective</w:t>
      </w:r>
      <w:r>
        <w:t xml:space="preserve"> </w:t>
      </w:r>
      <w:r>
        <w:rPr>
          <w:bCs/>
          <w:b/>
        </w:rPr>
        <w:t xml:space="preserve">Project Manager</w:t>
      </w:r>
      <w:r>
        <w:t xml:space="preserve">(PM)</w:t>
      </w:r>
      <w:r>
        <w:t xml:space="preserve">s in Osaka must master a blend of traditional Japanese business etiquette, the distinct cultural identity of Kansai culture, and modern digital transformation strategies. By understanding these nuances, organizations can enhance operational efficiency and foster stronger stakeholder relationships.</w:t>
      </w:r>
    </w:p>
    <w:bookmarkEnd w:id="20"/>
    <w:bookmarkStart w:id="22" w:name="ii.-the-cultural-fabric-of-osaka"/>
    <w:p>
      <w:pPr>
        <w:pStyle w:val="Heading2"/>
      </w:pPr>
      <w:r>
        <w:t xml:space="preserve">II. The Cultural Fabric of Osaka</w:t>
      </w:r>
    </w:p>
    <w:p>
      <w:pPr>
        <w:pStyle w:val="FirstParagraph"/>
      </w:pPr>
      <w:r>
        <w:t xml:space="preserve">To understand the demands placed on a</w:t>
      </w:r>
      <w:r>
        <w:t xml:space="preserve"> </w:t>
      </w:r>
      <w:r>
        <w:rPr>
          <w:bCs/>
          <w:b/>
        </w:rPr>
        <w:t xml:space="preserve">Project Manager</w:t>
      </w:r>
      <w:r>
        <w:t xml:space="preserve">(PM)</w:t>
      </w:r>
      <w:r>
        <w:t xml:space="preserve">, one must first appreciate the distinct character of Osaka, Japan. Often referred to as "Japan's Kitchen," Osaka is historically known for its merchant culture (Takumi), pragmatism, and directness. Unlike Tokyo, which is often perceived as formal, hierarchical, and reserved,</w:t>
      </w:r>
      <w:r>
        <w:t xml:space="preserve"> </w:t>
      </w:r>
      <w:r>
        <w:rPr>
          <w:bCs/>
          <w:b/>
        </w:rPr>
        <w:t xml:space="preserve">Japan Osaka</w:t>
      </w:r>
      <w:r>
        <w:t xml:space="preserve"> </w:t>
      </w:r>
      <w:r>
        <w:t xml:space="preserve">exhibits a more relaxed and communicative business atmosphere.</w:t>
      </w:r>
    </w:p>
    <w:bookmarkStart w:id="21" w:name="the-kansai-spirit-in-project-management"/>
    <w:p>
      <w:pPr>
        <w:pStyle w:val="Heading3"/>
      </w:pPr>
      <w:r>
        <w:t xml:space="preserve">The "Kansai Spirit" in Project Management</w:t>
      </w:r>
    </w:p>
    <w:p>
      <w:pPr>
        <w:pStyle w:val="FirstParagraph"/>
      </w:pPr>
      <w:r>
        <w:t xml:space="preserve">The Kansai region, with Osaka at its heart, values community consensus (Nemawashi) but expresses it through lively debate and open communication. A successful</w:t>
      </w:r>
      <w:r>
        <w:t xml:space="preserve"> </w:t>
      </w:r>
      <w:r>
        <w:rPr>
          <w:bCs/>
          <w:b/>
        </w:rPr>
        <w:t xml:space="preserve">Project Manager</w:t>
      </w:r>
      <w:r>
        <w:t xml:space="preserve">(PM)</w:t>
      </w:r>
      <w:r>
        <w:t xml:space="preserve"> </w:t>
      </w:r>
      <w:r>
        <w:t xml:space="preserve">here must be comfortable with high-context communication that is nonetheless more direct than in other parts of Japan. The PM acts not just as a scheduler, but as a cultural bridge between local stakeholders and global headquarters.</w:t>
      </w:r>
    </w:p>
    <w:bookmarkEnd w:id="21"/>
    <w:p>
      <w:pPr>
        <w:pStyle w:val="BodyText"/>
      </w:pPr>
      <w:r>
        <w:t xml:space="preserve">This regional distinction is crucial. A</w:t>
      </w:r>
      <w:r>
        <w:t xml:space="preserve"> </w:t>
      </w:r>
      <w:r>
        <w:rPr>
          <w:bCs/>
          <w:b/>
        </w:rPr>
        <w:t xml:space="preserve">Project Manager</w:t>
      </w:r>
      <w:r>
        <w:t xml:space="preserve">(PM)</w:t>
      </w:r>
      <w:r>
        <w:t xml:space="preserve"> </w:t>
      </w:r>
      <w:r>
        <w:t xml:space="preserve">operating in Osaka cannot simply replicate the rigid, silent conformity often associated with Japanese corporate culture. Instead, they must leverage the entrepreneurial spirit inherent in Osaka’s business community. The PM must navigate a landscape where relationships are built on trust (Shinrai) and mutual benefit, requiring a leadership style that is approachable yet authoritative.</w:t>
      </w:r>
    </w:p>
    <w:bookmarkEnd w:id="22"/>
    <w:bookmarkStart w:id="26" w:name="Xea3d65deb72ebba4cffaf699d7154864604fe1a"/>
    <w:p>
      <w:pPr>
        <w:pStyle w:val="Heading2"/>
      </w:pPr>
      <w:r>
        <w:t xml:space="preserve">III. Key Competencies for the Modern Project Manager</w:t>
      </w:r>
    </w:p>
    <w:p>
      <w:pPr>
        <w:pStyle w:val="FirstParagraph"/>
      </w:pPr>
      <w:r>
        <w:t xml:space="preserve">The evolving role of the</w:t>
      </w:r>
      <w:r>
        <w:t xml:space="preserve"> </w:t>
      </w:r>
      <w:r>
        <w:rPr>
          <w:bCs/>
          <w:b/>
        </w:rPr>
        <w:t xml:space="preserve">Project Manager</w:t>
      </w:r>
      <w:r>
        <w:t xml:space="preserve">(PM)</w:t>
      </w:r>
      <w:r>
        <w:t xml:space="preserve"> </w:t>
      </w:r>
      <w:r>
        <w:t xml:space="preserve">in</w:t>
      </w:r>
      <w:r>
        <w:t xml:space="preserve"> </w:t>
      </w:r>
      <w:r>
        <w:rPr>
          <w:bCs/>
          <w:b/>
        </w:rPr>
        <w:t xml:space="preserve">Japan Osaka</w:t>
      </w:r>
    </w:p>
    <w:p>
      <w:pPr>
        <w:pStyle w:val="BodyText"/>
      </w:pPr>
      <w:r>
        <w:t xml:space="preserve">demands a specialized skill set. Based on recent industry literature and case studies, we identify three core competencies required for success.</w:t>
      </w:r>
    </w:p>
    <w:bookmarkStart w:id="23" w:name="X8a4810541a86da251e60f764c7c928449eeedd9"/>
    <w:p>
      <w:pPr>
        <w:pStyle w:val="Heading3"/>
      </w:pPr>
      <w:r>
        <w:t xml:space="preserve">1. Cultural Intelligence (CQ) and Adaptability</w:t>
      </w:r>
    </w:p>
    <w:p>
      <w:pPr>
        <w:pStyle w:val="FirstParagraph"/>
      </w:pPr>
      <w:r>
        <w:t xml:space="preserve">Cultural Intelligence is the ability to relate and work effectively across cultures. In the context of</w:t>
      </w:r>
      <w:r>
        <w:t xml:space="preserve"> </w:t>
      </w:r>
      <w:r>
        <w:rPr>
          <w:bCs/>
          <w:b/>
        </w:rPr>
        <w:t xml:space="preserve">Japan Osaka</w:t>
      </w:r>
    </w:p>
    <w:p>
      <w:pPr>
        <w:pStyle w:val="BodyText"/>
      </w:pPr>
      <w:r>
        <w:t xml:space="preserve">, this involves understanding local customs, such as the importance of gift-giving (Ochugen and Oseibo) during project milestones or the specific nuances of business card exchanges (Meishi). A</w:t>
      </w:r>
      <w:r>
        <w:t xml:space="preserve"> </w:t>
      </w:r>
      <w:r>
        <w:rPr>
          <w:bCs/>
          <w:b/>
        </w:rPr>
        <w:t xml:space="preserve">Project Manager</w:t>
      </w:r>
      <w:r>
        <w:t xml:space="preserve">(PM)</w:t>
      </w:r>
    </w:p>
    <w:p>
      <w:pPr>
        <w:pStyle w:val="BodyText"/>
      </w:pPr>
      <w:r>
        <w:t xml:space="preserve">who ignores these rituals risks damaging stakeholder trust. Furthermore, Osaka’s unique dialect and humor can be powerful tools for building rapport if handled with respect and sensitivity by the PM.</w:t>
      </w:r>
    </w:p>
    <w:bookmarkEnd w:id="23"/>
    <w:bookmarkStart w:id="24" w:name="mastery-of-consensus-building-nemawashi"/>
    <w:p>
      <w:pPr>
        <w:pStyle w:val="Heading3"/>
      </w:pPr>
      <w:r>
        <w:t xml:space="preserve">2. Mastery of Consensus Building (Nemawashi)</w:t>
      </w:r>
    </w:p>
    <w:p>
      <w:pPr>
        <w:pStyle w:val="FirstParagraph"/>
      </w:pPr>
      <w:r>
        <w:t xml:space="preserve">Nemawashi is the Japanese practice of laying the groundwork for a proposal before formal discussions begin. In</w:t>
      </w:r>
      <w:r>
        <w:t xml:space="preserve"> </w:t>
      </w:r>
      <w:r>
        <w:rPr>
          <w:bCs/>
          <w:b/>
        </w:rPr>
        <w:t xml:space="preserve">Japan Osaka</w:t>
      </w:r>
    </w:p>
    <w:p>
      <w:pPr>
        <w:pStyle w:val="BodyText"/>
      </w:pPr>
      <w:r>
        <w:t xml:space="preserve">, this process is often more collaborative and less hierarchical than in Tokyo. The</w:t>
      </w:r>
      <w:r>
        <w:t xml:space="preserve"> </w:t>
      </w:r>
      <w:r>
        <w:rPr>
          <w:bCs/>
          <w:b/>
        </w:rPr>
        <w:t xml:space="preserve">Project Manager</w:t>
      </w:r>
      <w:r>
        <w:t xml:space="preserve">(PM)</w:t>
      </w:r>
    </w:p>
    <w:p>
      <w:pPr>
        <w:pStyle w:val="BodyText"/>
      </w:pPr>
      <w:r>
        <w:t xml:space="preserve">must invest significant time in informal meetings (Nomikai) to ensure that all parties feel heard and aligned before a project decision is officially made. This pre-meeting consensus building is critical for avoiding delays and rework later in the project lifecycle.</w:t>
      </w:r>
    </w:p>
    <w:bookmarkEnd w:id="24"/>
    <w:bookmarkStart w:id="25" w:name="digital-transformation-leadership"/>
    <w:p>
      <w:pPr>
        <w:pStyle w:val="Heading3"/>
      </w:pPr>
      <w:r>
        <w:t xml:space="preserve">3. Digital Transformation Leadership</w:t>
      </w:r>
    </w:p>
    <w:p>
      <w:pPr>
        <w:pStyle w:val="FirstParagraph"/>
      </w:pPr>
      <w:r>
        <w:t xml:space="preserve">Osaka has been aggressively pushing for digital transformation (DX) to revitalize its economy as a hub for international business. The modern</w:t>
      </w:r>
      <w:r>
        <w:t xml:space="preserve"> </w:t>
      </w:r>
      <w:r>
        <w:rPr>
          <w:bCs/>
          <w:b/>
        </w:rPr>
        <w:t xml:space="preserve">Project Manager</w:t>
      </w:r>
      <w:r>
        <w:t xml:space="preserve">(PM)</w:t>
      </w:r>
    </w:p>
    <w:p>
      <w:pPr>
        <w:pStyle w:val="BodyText"/>
      </w:pPr>
      <w:r>
        <w:t xml:space="preserve">in this region must be proficient in agile methodologies while respecting traditional workflows. Bridging the gap between legacy systems and new digital tools is a primary challenge. The PM must lead teams through change management, addressing resistance by highlighting how technology enhances efficiency rather than replacing human judgment.</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its strengths, operating in</w:t>
      </w:r>
      <w:r>
        <w:t xml:space="preserve"> </w:t>
      </w:r>
      <w:r>
        <w:rPr>
          <w:bCs/>
          <w:b/>
        </w:rPr>
        <w:t xml:space="preserve">Japan Osaka</w:t>
      </w:r>
    </w:p>
    <w:p>
      <w:pPr>
        <w:pStyle w:val="BodyText"/>
      </w:pPr>
      <w:r>
        <w:t xml:space="preserve">presents unique challenges for the</w:t>
      </w:r>
      <w:r>
        <w:t xml:space="preserve"> </w:t>
      </w:r>
      <w:r>
        <w:rPr>
          <w:bCs/>
          <w:b/>
        </w:rPr>
        <w:t xml:space="preserve">Project Manager</w:t>
      </w:r>
      <w:r>
        <w:t xml:space="preserve">(PM)</w:t>
      </w:r>
    </w:p>
    <w:p>
      <w:pPr>
        <w:pStyle w:val="BodyText"/>
      </w:pPr>
      <w:r>
        <w:t xml:space="preserve">. Language barriers, although less prevalent due to increasing English proficiency among younger professionals, remain a factor in technical documentation. Additionally, the fear of making mistakes (Mistake Aversion) can slow down decision-making processes.</w:t>
      </w:r>
    </w:p>
    <w:p>
      <w:pPr>
        <w:pStyle w:val="BodyText"/>
      </w:pPr>
      <w:r>
        <w:t xml:space="preserve">To mitigate these challenges, we recommend the following strategies for any organization deploying project management resources in this region:</w:t>
      </w:r>
    </w:p>
    <w:p>
      <w:pPr>
        <w:numPr>
          <w:ilvl w:val="0"/>
          <w:numId w:val="1001"/>
        </w:numPr>
        <w:pStyle w:val="Compact"/>
      </w:pPr>
      <w:r>
        <w:rPr>
          <w:bCs/>
          <w:b/>
        </w:rPr>
        <w:t xml:space="preserve">Hire Local Liaisons:</w:t>
      </w:r>
      <w:r>
        <w:t xml:space="preserve"> </w:t>
      </w:r>
      <w:r>
        <w:t xml:space="preserve">The PM should work closely with local Japanese liaisons who can interpret cultural subtleties and facilitate smoother communication.</w:t>
      </w:r>
    </w:p>
    <w:p>
      <w:pPr>
        <w:numPr>
          <w:ilvl w:val="0"/>
          <w:numId w:val="1001"/>
        </w:numPr>
        <w:pStyle w:val="Compact"/>
      </w:pPr>
      <w:r>
        <w:rPr>
          <w:bCs/>
          <w:b/>
        </w:rPr>
        <w:t xml:space="preserve">Create a Psychological Safety Net:</w:t>
      </w:r>
      <w:r>
        <w:t xml:space="preserve"> </w:t>
      </w:r>
      <w:r>
        <w:t xml:space="preserve">Encourage an environment where team members feel safe to propose innovative ideas or admit errors without fear of harsh repercussions. This is essential for fostering the innovation that Osaka’s business culture historically prizes.</w:t>
      </w:r>
    </w:p>
    <w:p>
      <w:pPr>
        <w:numPr>
          <w:ilvl w:val="0"/>
          <w:numId w:val="1001"/>
        </w:numPr>
        <w:pStyle w:val="Compact"/>
      </w:pPr>
      <w:r>
        <w:rPr>
          <w:bCs/>
          <w:b/>
        </w:rPr>
        <w:t xml:space="preserve">Leverage Local Partnerships:</w:t>
      </w:r>
      <w:r>
        <w:t xml:space="preserve"> </w:t>
      </w:r>
      <w:r>
        <w:t xml:space="preserve">Collaborate with local universities and technology hubs in Osaka, such as the Osaka University Innovation Hub, to stay abreast of regional trends and build a strong network.</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Project Manager</w:t>
      </w:r>
      <w:r>
        <w:t xml:space="preserve">(PM)</w:t>
      </w:r>
    </w:p>
    <w:p>
      <w:pPr>
        <w:pStyle w:val="BodyText"/>
      </w:pPr>
      <w:r>
        <w:t xml:space="preserve">in</w:t>
      </w:r>
      <w:r>
        <w:t xml:space="preserve"> </w:t>
      </w:r>
      <w:r>
        <w:rPr>
          <w:bCs/>
          <w:b/>
        </w:rPr>
        <w:t xml:space="preserve">Japan Osaka</w:t>
      </w:r>
    </w:p>
    <w:p>
      <w:pPr>
        <w:pStyle w:val="BodyText"/>
      </w:pPr>
      <w:r>
        <w:t xml:space="preserve">is multifaceted and deeply rooted in cultural context. It requires more than just technical proficiency; it demands a high degree of emotional intelligence, cultural adaptability, and strategic foresight. As</w:t>
      </w:r>
      <w:r>
        <w:t xml:space="preserve"> </w:t>
      </w:r>
      <w:r>
        <w:rPr>
          <w:bCs/>
          <w:b/>
        </w:rPr>
        <w:t xml:space="preserve">Japan Osaka</w:t>
      </w:r>
    </w:p>
    <w:p>
      <w:pPr>
        <w:pStyle w:val="BodyText"/>
      </w:pPr>
      <w:r>
        <w:t xml:space="preserve">continues to position itself as a gateway for international business in Asia, the ability of PMs to navigate its unique landscape will be a competitive advantage.</w:t>
      </w:r>
    </w:p>
    <w:p>
      <w:pPr>
        <w:pStyle w:val="BodyText"/>
      </w:pPr>
      <w:r>
        <w:t xml:space="preserve">This report highlights that while global standards provide a framework, local customization is key. The successful</w:t>
      </w:r>
      <w:r>
        <w:t xml:space="preserve"> </w:t>
      </w:r>
      <w:r>
        <w:rPr>
          <w:bCs/>
          <w:b/>
        </w:rPr>
        <w:t xml:space="preserve">Project Manager</w:t>
      </w:r>
      <w:r>
        <w:t xml:space="preserve">(PM)</w:t>
      </w:r>
    </w:p>
    <w:p>
      <w:pPr>
        <w:pStyle w:val="BodyText"/>
      </w:pPr>
      <w:r>
        <w:t xml:space="preserve">in Osaka is one who respects tradition while driving innovation, balances consensus with decisive action, and builds bridges between cultures. By adopting the insights presented herein, organizations can ensure their project management practices are not only effective but also culturally resonant and sustainable in this vibrant Japanese city.</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Leadership in Project Management within the Context of Japan, Osaka</dc:title>
  <dc:creator/>
  <cp:keywords/>
  <dcterms:created xsi:type="dcterms:W3CDTF">2026-07-29T01:00:06Z</dcterms:created>
  <dcterms:modified xsi:type="dcterms:W3CDTF">2026-07-29T01:00:06Z</dcterms:modified>
</cp:coreProperties>
</file>

<file path=docProps/custom.xml><?xml version="1.0" encoding="utf-8"?>
<Properties xmlns="http://schemas.openxmlformats.org/officeDocument/2006/custom-properties" xmlns:vt="http://schemas.openxmlformats.org/officeDocument/2006/docPropsVTypes"/>
</file>