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Kuwait</w:t>
      </w:r>
      <w:r>
        <w:t xml:space="preserve"> </w:t>
      </w:r>
      <w:r>
        <w:t xml:space="preserve">City</w:t>
      </w:r>
    </w:p>
    <w:bookmarkStart w:id="28" w:name="Xe27e67bd9994910ee5a8e4745bed3856941dd02"/>
    <w:p>
      <w:pPr>
        <w:pStyle w:val="Heading1"/>
      </w:pPr>
      <w:r>
        <w:t xml:space="preserve">Book Report: The Project Manager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p>
    <w:p>
      <w:pPr>
        <w:pStyle w:val="BodyText"/>
      </w:pPr>
      <w:r>
        <w:t xml:space="preserve">Strategic Planning Department</w:t>
      </w:r>
    </w:p>
    <w:bookmarkStart w:id="20" w:name="X2c1b29dcd26d30c7548acd1f460a8ef921fff88"/>
    <w:p>
      <w:pPr>
        <w:pStyle w:val="Heading2"/>
      </w:pPr>
      <w:r>
        <w:t xml:space="preserve">Introduction: The Crucible of Construction</w:t>
      </w:r>
    </w:p>
    <w:p>
      <w:pPr>
        <w:pStyle w:val="FirstParagraph"/>
      </w:pPr>
      <w:r>
        <w:t xml:space="preserve">In the contemporary landscape of global business and infrastructure development, few roles are as critical, misunderstood, or demanding as that of the Project Manager. This book report serves not merely as a summary of theoretical methodologies found in standard project management literature (such as those by PMI or PRINCE2), but specifically contextualizes these principles within the unique socio-economic and environmental fabric of</w:t>
      </w:r>
      <w:r>
        <w:t xml:space="preserve"> </w:t>
      </w:r>
      <w:r>
        <w:rPr>
          <w:bCs/>
          <w:b/>
        </w:rPr>
        <w:t xml:space="preserve">Kuwait City</w:t>
      </w:r>
      <w:r>
        <w:t xml:space="preserve">. As Kuwait accelerates its Vision 2035 ("New Kuwait") aspirations, the role of the</w:t>
      </w:r>
      <w:r>
        <w:t xml:space="preserve"> </w:t>
      </w:r>
      <w:r>
        <w:rPr>
          <w:bCs/>
          <w:b/>
        </w:rPr>
        <w:t xml:space="preserve">Project Manager has evolved from a mere administrator of schedules to a complex navigator of cultural dynamics, extreme climatic conditions, and rapid urbanization challenges. This report explores how traditional project management frameworks must be adapted to thrive in the bustling heart of</w:t>
      </w:r>
      <w:r>
        <w:rPr>
          <w:bCs/>
          <w:b/>
        </w:rPr>
        <w:t xml:space="preserve"> </w:t>
      </w:r>
      <w:r>
        <w:rPr>
          <w:bCs/>
          <w:b/>
          <w:bCs/>
          <w:b/>
        </w:rPr>
        <w:t xml:space="preserve">Kuwait City</w:t>
      </w:r>
      <w:r>
        <w:rPr>
          <w:bCs/>
          <w:b/>
        </w:rPr>
        <w:t xml:space="preserve">.</w:t>
      </w:r>
    </w:p>
    <w:bookmarkEnd w:id="20"/>
    <w:bookmarkStart w:id="21" w:name="Xdc9f462d3fb5f06461bb0e6bffc36a331c27351"/>
    <w:p>
      <w:pPr>
        <w:pStyle w:val="Heading2"/>
      </w:pPr>
      <w:r>
        <w:t xml:space="preserve">The Unique Context: Challenges Specific to Kuwait City</w:t>
      </w:r>
    </w:p>
    <w:p>
      <w:pPr>
        <w:pStyle w:val="FirstParagraph"/>
      </w:pPr>
      <w:r>
        <w:t xml:space="preserve">To understand the necessity of a specialized approach for a</w:t>
      </w:r>
      <w:r>
        <w:t xml:space="preserve"> </w:t>
      </w:r>
      <w:r>
        <w:rPr>
          <w:bCs/>
          <w:b/>
        </w:rPr>
        <w:t xml:space="preserve">Project Manager operating in this region, one must first acknowledge that standard Western or Asian project management models often fail when applied directly without localization. The environment of</w:t>
      </w:r>
      <w:r>
        <w:rPr>
          <w:bCs/>
          <w:b/>
        </w:rPr>
        <w:t xml:space="preserve"> </w:t>
      </w:r>
      <w:r>
        <w:rPr>
          <w:bCs/>
          <w:b/>
          <w:bCs/>
          <w:b/>
        </w:rPr>
        <w:t xml:space="preserve">Kuwait City presents distinct variables that define the scope and risk profile of every initiative.</w:t>
      </w:r>
      <w:r>
        <w:rPr>
          <w:bCs/>
          <w:b/>
          <w:bCs/>
          <w:b/>
        </w:rPr>
        <w:t xml:space="preserve"> </w:t>
      </w:r>
      <w:r>
        <w:rPr>
          <w:bCs/>
          <w:b/>
          <w:bCs/>
          <w:b/>
        </w:rPr>
        <w:t xml:space="preserve">First, the climatic reality is paramount.</w:t>
      </w:r>
      <w:r>
        <w:rPr>
          <w:bCs/>
          <w:b/>
          <w:bCs/>
          <w:b/>
        </w:rPr>
        <w:t xml:space="preserve"> </w:t>
      </w:r>
      <w:r>
        <w:rPr>
          <w:bCs/>
          <w:b/>
          <w:bCs/>
          <w:b/>
          <w:bCs/>
          <w:b/>
        </w:rPr>
        <w:t xml:space="preserve">Kuwait City experiences some of the highest temperatures on earth during summer months, often exceeding 50°C (122°F). For a</w:t>
      </w:r>
      <w:r>
        <w:rPr>
          <w:bCs/>
          <w:b/>
          <w:bCs/>
          <w:b/>
          <w:bCs/>
          <w:b/>
        </w:rPr>
        <w:t xml:space="preserve"> </w:t>
      </w:r>
      <w:r>
        <w:rPr>
          <w:bCs/>
          <w:b/>
          <w:bCs/>
          <w:b/>
          <w:bCs/>
          <w:b/>
          <w:bCs/>
          <w:b/>
        </w:rPr>
        <w:t xml:space="preserve">Project Manager overseeing construction or outdoor infrastructure projects in this area, traditional scheduling is insufficient. Work hours must be shifted significantly to accommodate labor laws and safety regulations during peak heat. This requires meticulous resource leveling and contingency planning that goes beyond standard risk management; it becomes a matter of human welfare and legal compliance.</w:t>
      </w:r>
      <w:r>
        <w:rPr>
          <w:bCs/>
          <w:b/>
          <w:bCs/>
          <w:b/>
          <w:bCs/>
          <w:b/>
          <w:bCs/>
          <w:b/>
        </w:rPr>
        <w:t xml:space="preserve"> </w:t>
      </w:r>
      <w:r>
        <w:rPr>
          <w:bCs/>
          <w:b/>
          <w:bCs/>
          <w:b/>
          <w:bCs/>
          <w:b/>
          <w:bCs/>
          <w:b/>
        </w:rPr>
        <w:t xml:space="preserve">Second, the cultural tapestry of</w:t>
      </w:r>
      <w:r>
        <w:rPr>
          <w:bCs/>
          <w:b/>
          <w:bCs/>
          <w:b/>
          <w:bCs/>
          <w:b/>
          <w:bCs/>
          <w:b/>
        </w:rPr>
        <w:t xml:space="preserve"> </w:t>
      </w:r>
      <w:r>
        <w:rPr>
          <w:bCs/>
          <w:b/>
          <w:bCs/>
          <w:b/>
          <w:bCs/>
          <w:b/>
          <w:bCs/>
          <w:b/>
          <w:bCs/>
          <w:b/>
        </w:rPr>
        <w:t xml:space="preserve">Kuwait City is dense with tradition meeting modernity. The city is a hub where local heritage coexists with futuristic architectural ambitions like the Kuwait Tower renovations or the new government districts. A</w:t>
      </w:r>
      <w:r>
        <w:rPr>
          <w:bCs/>
          <w:b/>
          <w:bCs/>
          <w:b/>
          <w:bCs/>
          <w:b/>
          <w:bCs/>
          <w:b/>
          <w:bCs/>
          <w:b/>
        </w:rPr>
        <w:t xml:space="preserve"> </w:t>
      </w:r>
      <w:r>
        <w:rPr>
          <w:bCs/>
          <w:b/>
          <w:bCs/>
          <w:b/>
          <w:bCs/>
          <w:b/>
          <w:bCs/>
          <w:b/>
          <w:bCs/>
          <w:b/>
          <w:bCs/>
          <w:b/>
        </w:rPr>
        <w:t xml:space="preserve">Project Manager here must possess high Emotional Intelligence (EQ). They must navigate a hierarchical yet relationship-based business culture. Decisions in</w:t>
      </w:r>
      <w:r>
        <w:rPr>
          <w:bCs/>
          <w:b/>
          <w:bCs/>
          <w:b/>
          <w:bCs/>
          <w:b/>
          <w:bCs/>
          <w:b/>
          <w:bCs/>
          <w:b/>
          <w:bCs/>
          <w:b/>
        </w:rPr>
        <w:t xml:space="preserve"> </w:t>
      </w:r>
      <w:r>
        <w:rPr>
          <w:bCs/>
          <w:b/>
          <w:bCs/>
          <w:b/>
          <w:bCs/>
          <w:b/>
          <w:bCs/>
          <w:b/>
          <w:bCs/>
          <w:b/>
          <w:bCs/>
          <w:b/>
          <w:bCs/>
          <w:b/>
        </w:rPr>
        <w:t xml:space="preserve">Kuwait City are rarely made solely on data; they are often influenced by interpersonal trust and long-term reputation within the community. Therefore, stakeholder management in this context is less about Gantt charts and more about building rapport with local authorities, tribal leaders, and international contractors simultaneously.</w:t>
      </w:r>
    </w:p>
    <w:bookmarkEnd w:id="21"/>
    <w:bookmarkStart w:id="25" w:name="the-evolving-role-of-the-project-manager"/>
    <w:p>
      <w:pPr>
        <w:pStyle w:val="Heading2"/>
      </w:pPr>
      <w:r>
        <w:t xml:space="preserve">The Evolving Role of the Project Manager</w:t>
      </w:r>
    </w:p>
    <w:p>
      <w:pPr>
        <w:pStyle w:val="FirstParagraph"/>
      </w:pPr>
      <w:r>
        <w:t xml:space="preserve">The modern</w:t>
      </w:r>
      <w:r>
        <w:t xml:space="preserve"> </w:t>
      </w:r>
      <w:r>
        <w:rPr>
          <w:bCs/>
          <w:b/>
        </w:rPr>
        <w:t xml:space="preserve">Project Manager in</w:t>
      </w:r>
      <w:r>
        <w:rPr>
          <w:bCs/>
          <w:b/>
        </w:rPr>
        <w:t xml:space="preserve"> </w:t>
      </w:r>
      <w:r>
        <w:rPr>
          <w:bCs/>
          <w:b/>
          <w:bCs/>
          <w:b/>
        </w:rPr>
        <w:t xml:space="preserve">Kuwait City is no longer just a "taskmaster." They are cultural brokers and strategic enablers. This report highlights three core competencies required for success:</w:t>
      </w:r>
    </w:p>
    <w:bookmarkStart w:id="22" w:name="Xdb2269ebdc9598c4bb7b93aaba50b741c9b8009"/>
    <w:p>
      <w:pPr>
        <w:pStyle w:val="Heading3"/>
      </w:pPr>
      <w:r>
        <w:t xml:space="preserve">1. Cultural Intelligence (CQ) over Generic Management Skills</w:t>
      </w:r>
    </w:p>
    <w:p>
      <w:pPr>
        <w:pStyle w:val="FirstParagraph"/>
      </w:pPr>
      <w:r>
        <w:t xml:space="preserve">In</w:t>
      </w:r>
      <w:r>
        <w:t xml:space="preserve"> </w:t>
      </w:r>
      <w:r>
        <w:rPr>
          <w:bCs/>
          <w:b/>
        </w:rPr>
        <w:t xml:space="preserve">Kuwait City, the workforce is incredibly multicultural, comprising expatriates from South Asia, Southeast Asia, Europe, and the Arab world. A</w:t>
      </w:r>
      <w:r>
        <w:rPr>
          <w:bCs/>
          <w:b/>
        </w:rPr>
        <w:t xml:space="preserve"> </w:t>
      </w:r>
      <w:r>
        <w:rPr>
          <w:bCs/>
          <w:b/>
          <w:bCs/>
          <w:b/>
        </w:rPr>
        <w:t xml:space="preserve">Project Manager must manage this diversity with sensitivity. Misunderstandings in communication styles—direct vs. indirect feedback—are common pitfalls. The</w:t>
      </w:r>
      <w:r>
        <w:rPr>
          <w:bCs/>
          <w:b/>
          <w:bCs/>
          <w:b/>
        </w:rPr>
        <w:t xml:space="preserve"> </w:t>
      </w:r>
      <w:r>
        <w:rPr>
          <w:bCs/>
          <w:b/>
          <w:bCs/>
          <w:b/>
          <w:bCs/>
          <w:b/>
        </w:rPr>
        <w:t xml:space="preserve">Project Manager acts as the glue holding these disparate groups together, ensuring that while technical standards remain international, the interpersonal dynamics respect local customs and religious practices, such as prayer times during work hours which are legally mandated and culturally respected in</w:t>
      </w:r>
      <w:r>
        <w:rPr>
          <w:bCs/>
          <w:b/>
          <w:bCs/>
          <w:b/>
          <w:bCs/>
          <w:b/>
        </w:rPr>
        <w:t xml:space="preserve"> </w:t>
      </w:r>
      <w:r>
        <w:rPr>
          <w:bCs/>
          <w:b/>
          <w:bCs/>
          <w:b/>
          <w:bCs/>
          <w:b/>
          <w:bCs/>
          <w:b/>
        </w:rPr>
        <w:t xml:space="preserve">Kuwait City.</w:t>
      </w:r>
    </w:p>
    <w:bookmarkEnd w:id="22"/>
    <w:bookmarkStart w:id="23" w:name="adaptability-to-regulatory-flux"/>
    <w:p>
      <w:pPr>
        <w:pStyle w:val="Heading3"/>
      </w:pPr>
      <w:r>
        <w:t xml:space="preserve">2. Adaptability to Regulatory Flux</w:t>
      </w:r>
    </w:p>
    <w:p>
      <w:pPr>
        <w:pStyle w:val="FirstParagraph"/>
      </w:pPr>
      <w:r>
        <w:t xml:space="preserve">Kuwait’s regulatory environment is undergoing significant transformation as part of its economic diversification efforts. For a</w:t>
      </w:r>
      <w:r>
        <w:t xml:space="preserve"> </w:t>
      </w:r>
      <w:r>
        <w:rPr>
          <w:bCs/>
          <w:b/>
        </w:rPr>
        <w:t xml:space="preserve">Project Manager, this means that the "rules of the game" can change mid-project. Permitting processes in</w:t>
      </w:r>
      <w:r>
        <w:rPr>
          <w:bCs/>
          <w:b/>
        </w:rPr>
        <w:t xml:space="preserve"> </w:t>
      </w:r>
      <w:r>
        <w:rPr>
          <w:bCs/>
          <w:b/>
          <w:bCs/>
          <w:b/>
        </w:rPr>
        <w:t xml:space="preserve">Kuwait City have historically been bureaucratic, but recent digitization initiatives are speeding up approvals. The agile mindset is crucial here; a rigid waterfall approach may fail if regulatory requirements shift due to new municipal codes. The successful</w:t>
      </w:r>
      <w:r>
        <w:rPr>
          <w:bCs/>
          <w:b/>
          <w:bCs/>
          <w:b/>
        </w:rPr>
        <w:t xml:space="preserve"> </w:t>
      </w:r>
      <w:r>
        <w:rPr>
          <w:bCs/>
          <w:b/>
          <w:bCs/>
          <w:b/>
          <w:bCs/>
          <w:b/>
        </w:rPr>
        <w:t xml:space="preserve">Project Manager maintains a close dialogue with local municipal bodies in</w:t>
      </w:r>
      <w:r>
        <w:rPr>
          <w:bCs/>
          <w:b/>
          <w:bCs/>
          <w:b/>
          <w:bCs/>
          <w:b/>
        </w:rPr>
        <w:t xml:space="preserve"> </w:t>
      </w:r>
      <w:r>
        <w:rPr>
          <w:bCs/>
          <w:b/>
          <w:bCs/>
          <w:b/>
          <w:bCs/>
          <w:b/>
          <w:bCs/>
          <w:b/>
        </w:rPr>
        <w:t xml:space="preserve">Kuwait City, ensuring compliance while keeping project momentum alive.</w:t>
      </w:r>
    </w:p>
    <w:bookmarkEnd w:id="23"/>
    <w:bookmarkStart w:id="24" w:name="sustainability-and-vision-2035-alignment"/>
    <w:p>
      <w:pPr>
        <w:pStyle w:val="Heading3"/>
      </w:pPr>
      <w:r>
        <w:t xml:space="preserve">3. Sustainability and Vision 2035 Alignment</w:t>
      </w:r>
    </w:p>
    <w:p>
      <w:pPr>
        <w:pStyle w:val="FirstParagraph"/>
      </w:pPr>
      <w:r>
        <w:t xml:space="preserve">The overarching goal of the state is "New Kuwait" (Vision 2015/2035), which emphasizes sustainability and reducing oil dependency. A</w:t>
      </w:r>
      <w:r>
        <w:t xml:space="preserve"> </w:t>
      </w:r>
      <w:r>
        <w:rPr>
          <w:bCs/>
          <w:b/>
        </w:rPr>
        <w:t xml:space="preserve">Project Manager in this era cannot ignore green building standards, even if not strictly mandated for every small project. Integrating sustainable practices into projects within</w:t>
      </w:r>
      <w:r>
        <w:rPr>
          <w:bCs/>
          <w:b/>
        </w:rPr>
        <w:t xml:space="preserve"> </w:t>
      </w:r>
      <w:r>
        <w:rPr>
          <w:bCs/>
          <w:b/>
          <w:bCs/>
          <w:b/>
        </w:rPr>
        <w:t xml:space="preserve">Kuwait City is no longer optional; it is a strategic advantage. Whether managing an IT implementation or a highway expansion, the</w:t>
      </w:r>
      <w:r>
        <w:rPr>
          <w:bCs/>
          <w:b/>
          <w:bCs/>
          <w:b/>
        </w:rPr>
        <w:t xml:space="preserve"> </w:t>
      </w:r>
      <w:r>
        <w:rPr>
          <w:bCs/>
          <w:b/>
          <w:bCs/>
          <w:b/>
          <w:bCs/>
          <w:b/>
        </w:rPr>
        <w:t xml:space="preserve">Project Manager must demonstrate how their work contributes to the broader national vision of efficiency and environmental responsibility.</w:t>
      </w:r>
    </w:p>
    <w:bookmarkEnd w:id="24"/>
    <w:bookmarkEnd w:id="25"/>
    <w:bookmarkStart w:id="26" w:name="X2e1f8ff792528e6f58990c17bfa474a3cb13aa3"/>
    <w:p>
      <w:pPr>
        <w:pStyle w:val="Heading2"/>
      </w:pPr>
      <w:r>
        <w:t xml:space="preserve">Case Study Implications: Lessons from the Field</w:t>
      </w:r>
    </w:p>
    <w:p>
      <w:pPr>
        <w:pStyle w:val="FirstParagraph"/>
      </w:pPr>
      <w:r>
        <w:t xml:space="preserve">Consider the recent infrastructure projects in downtown</w:t>
      </w:r>
      <w:r>
        <w:t xml:space="preserve"> </w:t>
      </w:r>
      <w:r>
        <w:rPr>
          <w:bCs/>
          <w:b/>
        </w:rPr>
        <w:t xml:space="preserve">Kuwait City. Projects that succeeded were those where the</w:t>
      </w:r>
      <w:r>
        <w:rPr>
          <w:bCs/>
          <w:b/>
        </w:rPr>
        <w:t xml:space="preserve"> </w:t>
      </w:r>
      <w:r>
        <w:rPr>
          <w:bCs/>
          <w:b/>
          <w:bCs/>
          <w:b/>
        </w:rPr>
        <w:t xml:space="preserve">Project Manager</w:t>
      </w:r>
      <w:r>
        <w:rPr>
          <w:bCs/>
          <w:b/>
        </w:rPr>
        <w:t xml:space="preserve"> </w:t>
      </w:r>
      <w:r>
        <w:rPr>
          <w:bCs/>
          <w:b/>
        </w:rPr>
        <w:t xml:space="preserve">engaged early with local stakeholders, accounting for traffic patterns and historical preservation concerns. Those that failed often did so because they applied a "one-size-fits-all" international template without adjusting for the localized realities of</w:t>
      </w:r>
      <w:r>
        <w:rPr>
          <w:bCs/>
          <w:b/>
        </w:rPr>
        <w:t xml:space="preserve"> </w:t>
      </w:r>
      <w:r>
        <w:rPr>
          <w:bCs/>
          <w:b/>
          <w:bCs/>
          <w:b/>
        </w:rPr>
        <w:t xml:space="preserve">Kuwait City's urban density and social fabric. This reinforces the book report's central thesis: Technical proficiency is necessary but insufficient. Contextual mastery is the differentiator.</w:t>
      </w:r>
    </w:p>
    <w:bookmarkEnd w:id="26"/>
    <w:bookmarkStart w:id="27" w:name="conclusion-the-strategic-imperative"/>
    <w:p>
      <w:pPr>
        <w:pStyle w:val="Heading2"/>
      </w:pPr>
      <w:r>
        <w:t xml:space="preserve">Conclusion: The Strategic Imperative</w:t>
      </w:r>
    </w:p>
    <w:p>
      <w:pPr>
        <w:pStyle w:val="FirstParagraph"/>
      </w:pPr>
      <w:r>
        <w:t xml:space="preserve">In conclusion, the role of the</w:t>
      </w:r>
      <w:r>
        <w:t xml:space="preserve"> </w:t>
      </w:r>
      <w:r>
        <w:rPr>
          <w:bCs/>
          <w:b/>
        </w:rPr>
        <w:t xml:space="preserve">Project Manager in</w:t>
      </w:r>
      <w:r>
        <w:rPr>
          <w:bCs/>
          <w:b/>
        </w:rPr>
        <w:t xml:space="preserve"> </w:t>
      </w:r>
      <w:r>
        <w:rPr>
          <w:bCs/>
          <w:b/>
          <w:bCs/>
          <w:b/>
        </w:rPr>
        <w:t xml:space="preserve">Kuwait City is a multifaceted challenge that demands a blend of hard technical skills and soft cultural intelligence. It requires an understanding of extreme environmental constraints, a deep respect for local heritage and religious practices, and agility in navigating regulatory changes tied to national development goals.</w:t>
      </w:r>
      <w:r>
        <w:rPr>
          <w:bCs/>
          <w:b/>
          <w:bCs/>
          <w:b/>
        </w:rPr>
        <w:t xml:space="preserve"> </w:t>
      </w:r>
      <w:r>
        <w:rPr>
          <w:bCs/>
          <w:b/>
          <w:bCs/>
          <w:b/>
        </w:rPr>
        <w:t xml:space="preserve">For organizations aiming to succeed in this dynamic market, investing in</w:t>
      </w:r>
      <w:r>
        <w:rPr>
          <w:bCs/>
          <w:b/>
          <w:bCs/>
          <w:b/>
        </w:rPr>
        <w:t xml:space="preserve"> </w:t>
      </w:r>
      <w:r>
        <w:rPr>
          <w:bCs/>
          <w:b/>
          <w:bCs/>
          <w:b/>
          <w:bCs/>
          <w:b/>
        </w:rPr>
        <w:t xml:space="preserve">Project Manager training that is specifically tailored to the</w:t>
      </w:r>
      <w:r>
        <w:rPr>
          <w:bCs/>
          <w:b/>
          <w:bCs/>
          <w:b/>
          <w:bCs/>
          <w:b/>
        </w:rPr>
        <w:t xml:space="preserve"> </w:t>
      </w:r>
      <w:r>
        <w:rPr>
          <w:bCs/>
          <w:b/>
          <w:bCs/>
          <w:b/>
          <w:bCs/>
          <w:b/>
          <w:bCs/>
          <w:b/>
        </w:rPr>
        <w:t xml:space="preserve">Kuwait City context is not just beneficial; it is essential. The future of Kuwait’s infrastructure and service delivery depends on leaders who can bridge the gap between global best practices and local realities. As we move forward, the most effective</w:t>
      </w:r>
      <w:r>
        <w:rPr>
          <w:bCs/>
          <w:b/>
          <w:bCs/>
          <w:b/>
          <w:bCs/>
          <w:b/>
          <w:bCs/>
          <w:b/>
        </w:rPr>
        <w:t xml:space="preserve"> </w:t>
      </w:r>
      <w:r>
        <w:rPr>
          <w:bCs/>
          <w:b/>
          <w:bCs/>
          <w:b/>
          <w:bCs/>
          <w:b/>
          <w:bCs/>
          <w:b/>
          <w:bCs/>
          <w:b/>
        </w:rPr>
        <w:t xml:space="preserve">Project Manager will be one who sees themselves not just as a deliverer of outputs, but as a steward of Kuwait’s evolving identity in</w:t>
      </w:r>
      <w:r>
        <w:rPr>
          <w:bCs/>
          <w:b/>
          <w:bCs/>
          <w:b/>
          <w:bCs/>
          <w:b/>
          <w:bCs/>
          <w:b/>
          <w:bCs/>
          <w:b/>
        </w:rPr>
        <w:t xml:space="preserve"> </w:t>
      </w:r>
      <w:r>
        <w:rPr>
          <w:bCs/>
          <w:b/>
          <w:bCs/>
          <w:b/>
          <w:bCs/>
          <w:b/>
          <w:bCs/>
          <w:b/>
          <w:bCs/>
          <w:b/>
          <w:bCs/>
          <w:b/>
        </w:rPr>
        <w:t xml:space="preserve">Kuwait City and beyond.</w:t>
      </w:r>
    </w:p>
    <w:p>
      <w:pPr>
        <w:pStyle w:val="BodyText"/>
      </w:pPr>
      <w:r>
        <w:rPr>
          <w:iCs/>
          <w:i/>
        </w:rPr>
        <w:t xml:space="preserve">This report is intended for internal distribution within the strategic planning framework.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Project Manager in Kuwait City</dc:title>
  <dc:creator/>
  <dc:language>en</dc:language>
  <cp:keywords/>
  <dcterms:created xsi:type="dcterms:W3CDTF">2026-07-29T03:04:00Z</dcterms:created>
  <dcterms:modified xsi:type="dcterms:W3CDTF">2026-07-29T03:04:00Z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