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Project</w:t>
      </w:r>
      <w:r>
        <w:t xml:space="preserve"> </w:t>
      </w:r>
      <w:r>
        <w:t xml:space="preserve">Manager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Russia,</w:t>
      </w:r>
      <w:r>
        <w:t xml:space="preserve"> </w:t>
      </w:r>
      <w:r>
        <w:t xml:space="preserve">Moscow</w:t>
      </w:r>
    </w:p>
    <w:p>
      <w:pPr>
        <w:pStyle w:val="FirstParagraph"/>
      </w:pPr>
      <w:r>
        <w:rPr>
          <w:bCs/>
          <w:b/>
        </w:rPr>
        <w:t xml:space="preserve">Title:</w:t>
      </w:r>
      <w:r>
        <w:t xml:space="preserve"> </w:t>
      </w:r>
      <w:r>
        <w:t xml:space="preserve">Navigating Complexity: The Modern Project Manager in the Landscape of Russia, Moscow</w:t>
      </w:r>
      <w:r>
        <w:br/>
      </w:r>
      <w:r>
        <w:rPr>
          <w:bCs/>
          <w:b/>
        </w:rPr>
        <w:t xml:space="preserve">Date:</w:t>
      </w:r>
      <w:r>
        <w:t xml:space="preserve"> </w:t>
      </w:r>
      <w:r>
        <w:t xml:space="preserve">October 26, 2023</w:t>
      </w:r>
      <w:r>
        <w:br/>
      </w:r>
      <w:r>
        <w:rPr>
          <w:bCs/>
          <w:b/>
        </w:rPr>
        <w:t xml:space="preserve">Purpose:</w:t>
      </w:r>
      <w:r>
        <w:t xml:space="preserve">A comprehensive analysis for stakeholders operating within the Russian Federation capital.</w:t>
      </w:r>
    </w:p>
    <w:bookmarkStart w:id="27" w:name="X6b98349a5dda5efbb999bd3e7273e6fa505acf1"/>
    <w:p>
      <w:pPr>
        <w:pStyle w:val="Heading1"/>
      </w:pPr>
      <w:r>
        <w:t xml:space="preserve">The Role and Evolution of the Project Manager in Contemporary Russia</w:t>
      </w:r>
    </w:p>
    <w:p>
      <w:pPr>
        <w:pStyle w:val="FirstParagraph"/>
      </w:pPr>
      <w:r>
        <w:t xml:space="preserve">The global discourse surrounding project management has undergone a significant transformation over the last decade, shifting from rigid adherence to Waterfall methodologies toward agile, adaptive frameworks. However, when examining this evolution through the specific lens of</w:t>
      </w:r>
      <w:r>
        <w:t xml:space="preserve"> </w:t>
      </w:r>
      <w:r>
        <w:rPr>
          <w:bCs/>
          <w:b/>
        </w:rPr>
        <w:t xml:space="preserve">Russia Moscow</w:t>
      </w:r>
      <w:r>
        <w:t xml:space="preserve">, unique cultural, economic, and regulatory nuances emerge that redefine what it means to be an effective</w:t>
      </w:r>
      <w:r>
        <w:t xml:space="preserve"> </w:t>
      </w:r>
      <w:r>
        <w:rPr>
          <w:bCs/>
          <w:b/>
        </w:rPr>
        <w:t xml:space="preserve">Project Manager</w:t>
      </w:r>
      <w:r>
        <w:t xml:space="preserve">. This book report synthesizes key literature on modern management practices with the distinct realities of doing business in one of the world’s most complex metropolitan centers.</w:t>
      </w:r>
    </w:p>
    <w:bookmarkStart w:id="20" w:name="the-unique-ecosystem-of-moscow"/>
    <w:p>
      <w:pPr>
        <w:pStyle w:val="Heading2"/>
      </w:pPr>
      <w:r>
        <w:t xml:space="preserve">The Unique Ecosystem of Moscow</w:t>
      </w:r>
    </w:p>
    <w:p>
      <w:pPr>
        <w:pStyle w:val="FirstParagraph"/>
      </w:pPr>
      <w:r>
        <w:t xml:space="preserve">To understand the role of a</w:t>
      </w:r>
      <w:r>
        <w:t xml:space="preserve"> </w:t>
      </w:r>
      <w:r>
        <w:rPr>
          <w:bCs/>
          <w:b/>
        </w:rPr>
        <w:t xml:space="preserve">Project Manager</w:t>
      </w:r>
      <w:r>
        <w:t xml:space="preserve">, one must first appreciate the environment in which they operate. Moscow is not merely a geographic location; it is a high-velocity economic hub characterized by rapid digitalization, intense competition, and a unique bureaucratic landscape. The infrastructure projects, fintech startups, and industrial developments in</w:t>
      </w:r>
      <w:r>
        <w:t xml:space="preserve"> </w:t>
      </w:r>
      <w:r>
        <w:rPr>
          <w:bCs/>
          <w:b/>
        </w:rPr>
        <w:t xml:space="preserve">Russia Moscow</w:t>
      </w:r>
      <w:r>
        <w:t xml:space="preserve"> </w:t>
      </w:r>
      <w:r>
        <w:t xml:space="preserve">require leaders who are not only technically proficient but also culturally astute.</w:t>
      </w:r>
    </w:p>
    <w:p>
      <w:pPr>
        <w:pStyle w:val="BodyText"/>
      </w:pPr>
      <w:r>
        <w:t xml:space="preserve">Literature on emerging market management suggests that the traditional Western model of "command and control" is insufficient in this context. Instead, successful</w:t>
      </w:r>
      <w:r>
        <w:t xml:space="preserve"> </w:t>
      </w:r>
      <w:r>
        <w:rPr>
          <w:bCs/>
          <w:b/>
        </w:rPr>
        <w:t xml:space="preserve">Project Manager</w:t>
      </w:r>
      <w:r>
        <w:t xml:space="preserve">s in Moscow must possess high levels of emotional intelligence and political savvy. The city’s pace demands resilience; infrastructure delays, supply chain disruptions, or sudden regulatory changes are common variables that a competent leader must anticipate and mitigate.</w:t>
      </w:r>
    </w:p>
    <w:bookmarkEnd w:id="20"/>
    <w:bookmarkStart w:id="21" w:name="X9a4575008be5fe7fda97e1e2ba7c7f82669bfe1"/>
    <w:p>
      <w:pPr>
        <w:pStyle w:val="Heading2"/>
      </w:pPr>
      <w:r>
        <w:t xml:space="preserve">The Modern Project Manager: A Hybrid Skill Set</w:t>
      </w:r>
    </w:p>
    <w:p>
      <w:pPr>
        <w:pStyle w:val="FirstParagraph"/>
      </w:pPr>
      <w:r>
        <w:t xml:space="preserve">The contemporary definition of a</w:t>
      </w:r>
      <w:r>
        <w:t xml:space="preserve"> </w:t>
      </w:r>
      <w:r>
        <w:rPr>
          <w:bCs/>
          <w:b/>
        </w:rPr>
        <w:t xml:space="preserve">Project Manager</w:t>
      </w:r>
      <w:r>
        <w:t xml:space="preserve"> </w:t>
      </w:r>
      <w:r>
        <w:t xml:space="preserve">has evolved beyond simple scheduling and budgeting. In the context of Russia’s digital economy, which is particularly vibrant in Moscow, the ideal candidate is a hybrid professional. They must understand data analytics, stakeholder psychology, and cross-cultural communication.</w:t>
      </w:r>
    </w:p>
    <w:p>
      <w:pPr>
        <w:pStyle w:val="BodyText"/>
      </w:pPr>
      <w:r>
        <w:t xml:space="preserve">"A Project Manager is not just a tracker of tasks; they are an integrator of chaos into order."</w:t>
      </w:r>
    </w:p>
    <w:p>
      <w:pPr>
        <w:pStyle w:val="BodyText"/>
      </w:pPr>
      <w:r>
        <w:t xml:space="preserve">This quote encapsulates the primary challenge faced by professionals in</w:t>
      </w:r>
      <w:r>
        <w:t xml:space="preserve"> </w:t>
      </w:r>
      <w:r>
        <w:rPr>
          <w:bCs/>
          <w:b/>
        </w:rPr>
        <w:t xml:space="preserve">Russia Moscow</w:t>
      </w:r>
      <w:r>
        <w:t xml:space="preserve">. The sheer scale of urban development and technological adoption creates a chaotic environment where ambiguity is the norm. A</w:t>
      </w:r>
      <w:r>
        <w:t xml:space="preserve"> </w:t>
      </w:r>
      <w:r>
        <w:rPr>
          <w:bCs/>
          <w:b/>
        </w:rPr>
        <w:t xml:space="preserve">Project Manager</w:t>
      </w:r>
      <w:r>
        <w:t xml:space="preserve"> </w:t>
      </w:r>
      <w:r>
        <w:t xml:space="preserve">must therefore be an architect of clarity. This involves defining clear milestones while remaining flexible enough to pivot when local market conditions shift—a common occurrence in the dynamic Russian economy.</w:t>
      </w:r>
    </w:p>
    <w:bookmarkEnd w:id="21"/>
    <w:bookmarkStart w:id="22" w:name="Xa80755acb40237eb81de8653fc1ab371c9fe56d"/>
    <w:p>
      <w:pPr>
        <w:pStyle w:val="Heading2"/>
      </w:pPr>
      <w:r>
        <w:t xml:space="preserve">Cultural Dynamics and Stakeholder Management</w:t>
      </w:r>
    </w:p>
    <w:p>
      <w:pPr>
        <w:pStyle w:val="FirstParagraph"/>
      </w:pPr>
      <w:r>
        <w:t xml:space="preserve">Culture plays a pivotal role in project success. In</w:t>
      </w:r>
      <w:r>
        <w:t xml:space="preserve"> </w:t>
      </w:r>
      <w:r>
        <w:rPr>
          <w:bCs/>
          <w:b/>
        </w:rPr>
        <w:t xml:space="preserve">Russia Moscow</w:t>
      </w:r>
      <w:r>
        <w:t xml:space="preserve">, business relationships are often built on trust and personal connections rather than purely contractual obligations. A</w:t>
      </w:r>
      <w:r>
        <w:t xml:space="preserve"> </w:t>
      </w:r>
      <w:r>
        <w:rPr>
          <w:bCs/>
          <w:b/>
        </w:rPr>
        <w:t xml:space="preserve">Project Manager</w:t>
      </w:r>
      <w:r>
        <w:t xml:space="preserve"> </w:t>
      </w:r>
      <w:r>
        <w:t xml:space="preserve">who fails to invest time in building these relational capital reserves may find themselves facing unexpected resistance or delays.</w:t>
      </w:r>
    </w:p>
    <w:p>
      <w:pPr>
        <w:pStyle w:val="BodyText"/>
      </w:pPr>
      <w:r>
        <w:t xml:space="preserve">Literature emphasizes the importance of "high-context" communication styles prevalent in the region. This means that much of the information required for project success is not written down but conveyed through nuance, tone, and unspoken understanding. The effective</w:t>
      </w:r>
      <w:r>
        <w:t xml:space="preserve"> </w:t>
      </w:r>
      <w:r>
        <w:rPr>
          <w:bCs/>
          <w:b/>
        </w:rPr>
        <w:t xml:space="preserve">Project Manager</w:t>
      </w:r>
      <w:r>
        <w:t xml:space="preserve"> </w:t>
      </w:r>
      <w:r>
        <w:t xml:space="preserve">learns to read between the lines, understanding that a "yes" might sometimes mean "I hear you," rather than immediate agreement. Navigating these subtleties is crucial for maintaining momentum in projects across various sectors, from construction in the city center to IT implementation in government agencies.</w:t>
      </w:r>
    </w:p>
    <w:bookmarkEnd w:id="22"/>
    <w:bookmarkStart w:id="23" w:name="X63b5ee88393a0d4e0e942b1c686a4379485cd62"/>
    <w:p>
      <w:pPr>
        <w:pStyle w:val="Heading2"/>
      </w:pPr>
      <w:r>
        <w:t xml:space="preserve">Agility and Adaptability as Core Competencies</w:t>
      </w:r>
    </w:p>
    <w:p>
      <w:pPr>
        <w:pStyle w:val="FirstParagraph"/>
      </w:pPr>
      <w:r>
        <w:t xml:space="preserve">The traditional Waterfall method often struggles in environments where requirements change rapidly. In contrast, Agile methodologies have gained significant traction among forward-thinking organizations in Moscow. However, the application of Agile must be adapted to fit local realities. A</w:t>
      </w:r>
      <w:r>
        <w:t xml:space="preserve"> </w:t>
      </w:r>
      <w:r>
        <w:rPr>
          <w:bCs/>
          <w:b/>
        </w:rPr>
        <w:t xml:space="preserve">Project Manager</w:t>
      </w:r>
      <w:r>
        <w:t xml:space="preserve"> </w:t>
      </w:r>
      <w:r>
        <w:t xml:space="preserve">working in this region must balance the iterative nature of Agile with the hierarchical decision-making structures often found in larger Russian enterprises.</w:t>
      </w:r>
    </w:p>
    <w:p>
      <w:pPr>
        <w:pStyle w:val="BodyText"/>
      </w:pPr>
      <w:r>
        <w:t xml:space="preserve">This hybrid approach allows teams to respond quickly to market feedback while maintaining alignment with broader corporate or government strategic goals. For instance, a software development project led by a</w:t>
      </w:r>
      <w:r>
        <w:t xml:space="preserve"> </w:t>
      </w:r>
      <w:r>
        <w:rPr>
          <w:bCs/>
          <w:b/>
        </w:rPr>
        <w:t xml:space="preserve">Project Manager</w:t>
      </w:r>
      <w:r>
        <w:t xml:space="preserve"> </w:t>
      </w:r>
      <w:r>
        <w:t xml:space="preserve">in Moscow must comply with strict data localization laws (a key aspect of Russia’s regulatory framework) while still delivering features at the speed demanded by international competitors.</w:t>
      </w:r>
    </w:p>
    <w:bookmarkEnd w:id="23"/>
    <w:bookmarkStart w:id="24" w:name="risk-management-and-resilience"/>
    <w:p>
      <w:pPr>
        <w:pStyle w:val="Heading2"/>
      </w:pPr>
      <w:r>
        <w:t xml:space="preserve">Risk Management and Resilience</w:t>
      </w:r>
    </w:p>
    <w:p>
      <w:pPr>
        <w:pStyle w:val="FirstParagraph"/>
      </w:pPr>
      <w:r>
        <w:t xml:space="preserve">Risk management in a</w:t>
      </w:r>
      <w:r>
        <w:t xml:space="preserve"> </w:t>
      </w:r>
      <w:r>
        <w:rPr>
          <w:bCs/>
          <w:b/>
        </w:rPr>
        <w:t xml:space="preserve">Project Manager</w:t>
      </w:r>
      <w:r>
        <w:t xml:space="preserve">s toolkit is critical, especially in a geopolitical climate that can introduce volatility. In Moscow, risks are not limited to budget overruns or timeline slippages; they also include regulatory shifts and international sanctions impacts on supply chains.</w:t>
      </w:r>
    </w:p>
    <w:p>
      <w:pPr>
        <w:pStyle w:val="BodyText"/>
      </w:pPr>
      <w:r>
        <w:t xml:space="preserve">Literature suggests that robust risk mitigation strategies must be proactive rather than reactive. A skilled</w:t>
      </w:r>
      <w:r>
        <w:t xml:space="preserve"> </w:t>
      </w:r>
      <w:r>
        <w:rPr>
          <w:bCs/>
          <w:b/>
        </w:rPr>
        <w:t xml:space="preserve">Project Manager</w:t>
      </w:r>
      <w:r>
        <w:t xml:space="preserve"> </w:t>
      </w:r>
      <w:r>
        <w:t xml:space="preserve">continuously scans the horizon for potential disruptions, particularly those affecting logistics and technology imports. By diversifying suppliers and maintaining contingency budgets, projects in</w:t>
      </w:r>
      <w:r>
        <w:t xml:space="preserve"> </w:t>
      </w:r>
      <w:r>
        <w:rPr>
          <w:bCs/>
          <w:b/>
        </w:rPr>
        <w:t xml:space="preserve">Russia Moscow</w:t>
      </w:r>
      <w:r>
        <w:t xml:space="preserve"> </w:t>
      </w:r>
      <w:r>
        <w:t xml:space="preserve">can maintain continuity even during periods of external instability.</w:t>
      </w:r>
    </w:p>
    <w:bookmarkEnd w:id="24"/>
    <w:bookmarkStart w:id="25" w:name="the-digital-transformation-imperative"/>
    <w:p>
      <w:pPr>
        <w:pStyle w:val="Heading2"/>
      </w:pPr>
      <w:r>
        <w:t xml:space="preserve">The Digital Transformation Imperative</w:t>
      </w:r>
    </w:p>
    <w:p>
      <w:pPr>
        <w:pStyle w:val="FirstParagraph"/>
      </w:pPr>
      <w:r>
        <w:t xml:space="preserve">Moscow is a global leader in digital governance and fintech. Consequently, many projects managed within the city involve significant digital transformation components. The</w:t>
      </w:r>
      <w:r>
        <w:t xml:space="preserve"> </w:t>
      </w:r>
      <w:r>
        <w:rPr>
          <w:bCs/>
          <w:b/>
        </w:rPr>
        <w:t xml:space="preserve">Project Manager</w:t>
      </w:r>
      <w:r>
        <w:t xml:space="preserve"> </w:t>
      </w:r>
      <w:r>
        <w:t xml:space="preserve">must possess a strong grasp of technology trends, including artificial intelligence, big data, and cybersecurity.</w:t>
      </w:r>
    </w:p>
    <w:p>
      <w:pPr>
        <w:pStyle w:val="BodyText"/>
      </w:pPr>
      <w:r>
        <w:t xml:space="preserve">This technological fluency allows the</w:t>
      </w:r>
      <w:r>
        <w:t xml:space="preserve"> </w:t>
      </w:r>
      <w:r>
        <w:rPr>
          <w:bCs/>
          <w:b/>
        </w:rPr>
        <w:t xml:space="preserve">Project Manager</w:t>
      </w:r>
      <w:r>
        <w:t xml:space="preserve"> </w:t>
      </w:r>
      <w:r>
        <w:t xml:space="preserve">to communicate effectively with technical teams and justify investments in innovation to non-technical stakeholders. In a city where digital literacy is high among both professionals and consumers, failing to leverage technology efficiently can lead to project obsolescence before completion.</w:t>
      </w:r>
    </w:p>
    <w:bookmarkEnd w:id="25"/>
    <w:bookmarkStart w:id="26" w:name="X3af645da6fe9dccf0f96d41bce98b4da7e2324a"/>
    <w:p>
      <w:pPr>
        <w:pStyle w:val="Heading2"/>
      </w:pPr>
      <w:r>
        <w:t xml:space="preserve">Conclusion: The Future of Project Management in Moscow</w:t>
      </w:r>
    </w:p>
    <w:p>
      <w:pPr>
        <w:pStyle w:val="FirstParagraph"/>
      </w:pPr>
      <w:r>
        <w:t xml:space="preserve">In conclusion, the role of the</w:t>
      </w:r>
      <w:r>
        <w:t xml:space="preserve"> </w:t>
      </w:r>
      <w:r>
        <w:rPr>
          <w:bCs/>
          <w:b/>
        </w:rPr>
        <w:t xml:space="preserve">Project Manager</w:t>
      </w:r>
      <w:r>
        <w:t xml:space="preserve"> </w:t>
      </w:r>
      <w:r>
        <w:t xml:space="preserve">in the context of</w:t>
      </w:r>
      <w:r>
        <w:t xml:space="preserve"> </w:t>
      </w:r>
      <w:r>
        <w:rPr>
          <w:bCs/>
          <w:b/>
        </w:rPr>
        <w:t xml:space="preserve">Russia Moscow</w:t>
      </w:r>
      <w:r>
        <w:t xml:space="preserve"> </w:t>
      </w:r>
      <w:r>
        <w:t xml:space="preserve">is multifaceted and demanding. It requires a blend of traditional management skills, cultural intelligence, and technological prowess. The literature reviewed indicates that success in this environment is not achieved through rigid adherence to international standards alone but through the adaptive application of best practices to local realities.</w:t>
      </w:r>
    </w:p>
    <w:p>
      <w:pPr>
        <w:pStyle w:val="BodyText"/>
      </w:pPr>
      <w:r>
        <w:t xml:space="preserve">As Moscow continues to evolve as a global economic power center, the demand for sophisticated</w:t>
      </w:r>
      <w:r>
        <w:t xml:space="preserve"> </w:t>
      </w:r>
      <w:r>
        <w:rPr>
          <w:bCs/>
          <w:b/>
        </w:rPr>
        <w:t xml:space="preserve">Project Manager</w:t>
      </w:r>
      <w:r>
        <w:t xml:space="preserve">s will only increase. These professionals serve as the critical link between strategic vision and operational execution. They must navigate the complexities of urban infrastructure, regulatory frameworks, and human dynamics with grace and precision.</w:t>
      </w:r>
    </w:p>
    <w:p>
      <w:pPr>
        <w:pStyle w:val="BodyText"/>
      </w:pPr>
      <w:r>
        <w:t xml:space="preserve">For organizations looking to establish or expand their presence in</w:t>
      </w:r>
      <w:r>
        <w:t xml:space="preserve"> </w:t>
      </w:r>
      <w:r>
        <w:rPr>
          <w:bCs/>
          <w:b/>
        </w:rPr>
        <w:t xml:space="preserve">Russia Moscow</w:t>
      </w:r>
      <w:r>
        <w:t xml:space="preserve">, investing in the development of such talent is paramount. The future belongs to those who can harmonize global standards with local wisdom, ensuring that projects are not only completed on time and within budget but also resonate with the unique spirit and needs of the Moscow market.</w:t>
      </w:r>
    </w:p>
    <w:p>
      <w:pPr>
        <w:pStyle w:val="BodyText"/>
      </w:pPr>
      <w:r>
        <w:t xml:space="preserve">The synthesis of these insights confirms that the modern</w:t>
      </w:r>
      <w:r>
        <w:t xml:space="preserve"> </w:t>
      </w:r>
      <w:r>
        <w:rPr>
          <w:bCs/>
          <w:b/>
        </w:rPr>
        <w:t xml:space="preserve">Project Manager</w:t>
      </w:r>
      <w:r>
        <w:t xml:space="preserve"> </w:t>
      </w:r>
      <w:r>
        <w:t xml:space="preserve">is a strategic partner in growth, capable of turning challenges into opportunities within one of the world’s most dynamic cities.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Project Manager in the Context of Russia, Moscow</dc:title>
  <dc:creator/>
  <dc:language>en</dc:language>
  <cp:keywords/>
  <dcterms:created xsi:type="dcterms:W3CDTF">2026-07-30T01:26:05Z</dcterms:created>
  <dcterms:modified xsi:type="dcterms:W3CDTF">2026-07-30T01:26:05Z</dcterms:modified>
</cp:coreProperties>
</file>

<file path=docProps/custom.xml><?xml version="1.0" encoding="utf-8"?>
<Properties xmlns="http://schemas.openxmlformats.org/officeDocument/2006/custom-properties" xmlns:vt="http://schemas.openxmlformats.org/officeDocument/2006/docPropsVTypes"/>
</file>