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Project</w:t>
      </w:r>
      <w:r>
        <w:t xml:space="preserve"> </w:t>
      </w:r>
      <w:r>
        <w:t xml:space="preserve">Manager</w:t>
      </w:r>
    </w:p>
    <w:bookmarkStart w:id="27" w:name="Xa8302f1d7e1487587ca887c68d38fda6635f1f2"/>
    <w:p>
      <w:pPr>
        <w:pStyle w:val="Heading1"/>
      </w:pPr>
      <w:r>
        <w:t xml:space="preserve">Synthesis of Strategic Leadership and Execution in the Global Arena</w:t>
      </w:r>
    </w:p>
    <w:p>
      <w:pPr>
        <w:pStyle w:val="FirstParagraph"/>
      </w:pPr>
      <w:r>
        <w:rPr>
          <w:bCs/>
          <w:b/>
        </w:rPr>
        <w:t xml:space="preserve">Title:</w:t>
      </w:r>
      <w:r>
        <w:br/>
      </w:r>
      <w:r>
        <w:t xml:space="preserve">The Agile Project Manager: Leading Through Complexity</w:t>
      </w:r>
      <w:r>
        <w:br/>
      </w:r>
      <w:r>
        <w:br/>
      </w:r>
      <w:r>
        <w:rPr>
          <w:bCs/>
          <w:b/>
        </w:rPr>
        <w:t xml:space="preserve">Purpose:</w:t>
      </w:r>
      <w:r>
        <w:br/>
      </w:r>
      <w:r>
        <w:t xml:space="preserve">A comprehensive analysis of project management methodologies tailored for high-velocity, multicultural environments.</w:t>
      </w:r>
      <w:r>
        <w:br/>
      </w:r>
      <w:r>
        <w:br/>
      </w:r>
      <w:r>
        <w:rPr>
          <w:iCs/>
          <w:i/>
        </w:rPr>
        <w:t xml:space="preserve">Focused Context: The dynamic professional landscape of United States Miami</w:t>
      </w:r>
    </w:p>
    <w:bookmarkStart w:id="20" w:name="i.-introduction-and-contextual-overview"/>
    <w:p>
      <w:pPr>
        <w:pStyle w:val="Heading2"/>
      </w:pPr>
      <w:r>
        <w:t xml:space="preserve">I. Introduction and Contextual Overview</w:t>
      </w:r>
    </w:p>
    <w:p>
      <w:pPr>
        <w:pStyle w:val="FirstParagraph"/>
      </w:pPr>
      <w:r>
        <w:t xml:space="preserve">In the rapidly evolving landscape of modern business, the role of a Project Manager has transcended traditional scheduling and budgeting duties to become a critical strategic function. This report analyzes contemporary literature regarding project management methodologies, specifically assessing their applicability within the unique socio-economic ecosystem of</w:t>
      </w:r>
      <w:r>
        <w:t xml:space="preserve"> </w:t>
      </w:r>
      <w:r>
        <w:rPr>
          <w:bCs/>
          <w:b/>
        </w:rPr>
        <w:t xml:space="preserve">United States Miami</w:t>
      </w:r>
      <w:r>
        <w:t xml:space="preserve">. Miami is not merely a geographic location; it is a vibrant nexus of international trade, real estate development, finance, and tourism. Consequently, the demands placed upon a Project Manager operating in this specific hub are distinct from those in more traditional inland markets. The literature suggests that success in</w:t>
      </w:r>
      <w:r>
        <w:t xml:space="preserve"> </w:t>
      </w:r>
      <w:r>
        <w:rPr>
          <w:bCs/>
          <w:b/>
        </w:rPr>
        <w:t xml:space="preserve">United States Miami</w:t>
      </w:r>
      <w:r>
        <w:t xml:space="preserve"> </w:t>
      </w:r>
      <w:r>
        <w:t xml:space="preserve">requires a hybrid approach: combining rigorous analytical frameworks with high-context cultural intelligence.</w:t>
      </w:r>
    </w:p>
    <w:p>
      <w:pPr>
        <w:pStyle w:val="BodyText"/>
      </w:pPr>
      <w:r>
        <w:t xml:space="preserve">The central thesis of this review is that the effective Project Manager must be bilingual, not only in language but also in methodology and culture. The following sections deconstruct the key competencies required, drawing parallels between theoretical best practices and the practical realities faced by professionals managing complex initiatives in Miami’s competitive environment.</w:t>
      </w:r>
    </w:p>
    <w:bookmarkEnd w:id="20"/>
    <w:bookmarkStart w:id="21" w:name="X115e7c4eb24b01c60922dc4d94ade43a66ca5dc"/>
    <w:p>
      <w:pPr>
        <w:pStyle w:val="Heading2"/>
      </w:pPr>
      <w:r>
        <w:t xml:space="preserve">II. Methodological Adaptation: Waterfall vs. Agile</w:t>
      </w:r>
    </w:p>
    <w:p>
      <w:pPr>
        <w:pStyle w:val="FirstParagraph"/>
      </w:pPr>
      <w:r>
        <w:t xml:space="preserve">A significant portion of current project management literature debates the efficacy of Waterfall versus Agile methodologies. In the context of software development and tech startups, which are thriving in</w:t>
      </w:r>
      <w:r>
        <w:t xml:space="preserve"> </w:t>
      </w:r>
      <w:r>
        <w:rPr>
          <w:bCs/>
          <w:b/>
        </w:rPr>
        <w:t xml:space="preserve">United States Miami</w:t>
      </w:r>
      <w:r>
        <w:t xml:space="preserve">, Agile is often preferred for its flexibility. However, this report highlights a crucial nuance: even in tech-driven projects within Miami, stakeholders often come from traditional industries such as real estate, hospitality, and logistics.</w:t>
      </w:r>
    </w:p>
    <w:p>
      <w:pPr>
        <w:pStyle w:val="BodyText"/>
      </w:pPr>
      <w:r>
        <w:t xml:space="preserve">The modern Project Manager must possess the adaptability to switch between methodologies based on stakeholder expectations. For instance, a construction project involving high-rise luxury condominiums in Brickell or Sunny Isles Beach will likely require a Waterfall approach due to regulatory constraints and phased funding requirements. Conversely, marketing campaigns for international tourism boards in Miami may benefit from Agile sprints. The literature emphasizes that the Project Manager’s ability to diagnose which methodology serves the specific context of</w:t>
      </w:r>
      <w:r>
        <w:t xml:space="preserve"> </w:t>
      </w:r>
      <w:r>
        <w:rPr>
          <w:bCs/>
          <w:b/>
        </w:rPr>
        <w:t xml:space="preserve">United States Miami</w:t>
      </w:r>
      <w:r>
        <w:t xml:space="preserve"> </w:t>
      </w:r>
      <w:r>
        <w:t xml:space="preserve">projects is paramount. Rigid adherence to one framework without considering local industry norms leads to miscommunication and project failure.</w:t>
      </w:r>
    </w:p>
    <w:bookmarkEnd w:id="21"/>
    <w:bookmarkStart w:id="22" w:name="X7c6d0f430d327aa13359f0c5ab86eee883118f0"/>
    <w:p>
      <w:pPr>
        <w:pStyle w:val="Heading2"/>
      </w:pPr>
      <w:r>
        <w:t xml:space="preserve">III. Cultural Intelligence in a Multicultural Hub</w:t>
      </w:r>
    </w:p>
    <w:p>
      <w:pPr>
        <w:pStyle w:val="FirstParagraph"/>
      </w:pPr>
      <w:r>
        <w:t xml:space="preserve">Miami is widely recognized as the "Gateway to the Americas," characterized by a profound diversity of cultures, languages, and business practices. This demographic reality fundamentally alters the standard definition of soft skills for a Project Manager. Traditional Western-centric management theories often overlook the importance of high-context communication styles prevalent in Latin American and Caribbean communities.</w:t>
      </w:r>
    </w:p>
    <w:p>
      <w:pPr>
        <w:pStyle w:val="BodyText"/>
      </w:pPr>
      <w:r>
        <w:t xml:space="preserve">The reviewed texts argue that a successful Project Manager in this region must exhibit exceptional Cultural Intelligence (CQ). This involves understanding non-verbal cues, varying attitudes toward hierarchy, and different perceptions of time. For example, a deadline perceived as flexible by one cultural group may be viewed as critical by another. The literature suggests that the Project Manager acts as the cultural bridge within diverse teams. In</w:t>
      </w:r>
      <w:r>
        <w:t xml:space="preserve"> </w:t>
      </w:r>
      <w:r>
        <w:rPr>
          <w:bCs/>
          <w:b/>
        </w:rPr>
        <w:t xml:space="preserve">United States Miami</w:t>
      </w:r>
      <w:r>
        <w:t xml:space="preserve">, where a team might consist of American developers, Latin American designers, and European investors, the ability to navigate these subtle interpersonal dynamics is often more valuable than technical expertise alone. Failure to account for this multicultural dynamic can result in stalled negotiations and reduced team cohesion.</w:t>
      </w:r>
    </w:p>
    <w:bookmarkEnd w:id="22"/>
    <w:bookmarkStart w:id="23" w:name="X1da907310783b9f698b155ac2bcc1edc1a50f8f"/>
    <w:p>
      <w:pPr>
        <w:pStyle w:val="Heading2"/>
      </w:pPr>
      <w:r>
        <w:t xml:space="preserve">IV. Risk Management in Volatile Environments</w:t>
      </w:r>
    </w:p>
    <w:p>
      <w:pPr>
        <w:pStyle w:val="FirstParagraph"/>
      </w:pPr>
      <w:r>
        <w:t xml:space="preserve">Risk management is a cornerstone of project management theory, but its application varies by geography. In</w:t>
      </w:r>
      <w:r>
        <w:t xml:space="preserve"> </w:t>
      </w:r>
      <w:r>
        <w:rPr>
          <w:bCs/>
          <w:b/>
        </w:rPr>
        <w:t xml:space="preserve">United States Miami</w:t>
      </w:r>
      <w:r>
        <w:t xml:space="preserve">, risk profiles are heavily influenced by environmental factors, particularly hurricanes and seasonal weather patterns, as well as regulatory shifts related to international trade tariffs. The literature indicates that modern Project Managers must integrate environmental risk assessment into their standard operational procedures.</w:t>
      </w:r>
    </w:p>
    <w:p>
      <w:pPr>
        <w:pStyle w:val="BodyText"/>
      </w:pPr>
      <w:r>
        <w:t xml:space="preserve">This goes beyond insurance; it involves schedule buffering and supply chain redundancy. A Project Manager managing infrastructure projects in Miami must anticipate potential delays due to seasonal storms, which can impact logistics and labor availability. Furthermore, given Miami’s status as a financial hub for international commerce, fluctuations in currency exchange rates and cross-border regulatory changes present significant risks. The recommended strategy is proactive risk identification combined with robust contingency planning. The Project Manager must maintain a dynamic risk register that reflects the volatile nature of the local economy, ensuring that mitigation strategies are constantly updated.</w:t>
      </w:r>
    </w:p>
    <w:bookmarkEnd w:id="23"/>
    <w:bookmarkStart w:id="24" w:name="X5365b9f81c56d2c65378eea24a4e8dea101ae26"/>
    <w:p>
      <w:pPr>
        <w:pStyle w:val="Heading2"/>
      </w:pPr>
      <w:r>
        <w:t xml:space="preserve">V. Communication and Stakeholder Engagement</w:t>
      </w:r>
    </w:p>
    <w:p>
      <w:pPr>
        <w:pStyle w:val="FirstParagraph"/>
      </w:pPr>
      <w:r>
        <w:t xml:space="preserve">Effective communication is frequently cited as the primary cause of project failure. In</w:t>
      </w:r>
      <w:r>
        <w:t xml:space="preserve"> </w:t>
      </w:r>
      <w:r>
        <w:rPr>
          <w:bCs/>
          <w:b/>
        </w:rPr>
        <w:t xml:space="preserve">United States Miami</w:t>
      </w:r>
      <w:r>
        <w:t xml:space="preserve">, this challenge is amplified by the need for multilingual communication and cross-cultural negotiation strategies. The literature advocates for a "communication matrix" that specifies not just who needs to be informed, but in what language and through what cultural lens.</w:t>
      </w:r>
    </w:p>
    <w:p>
      <w:pPr>
        <w:pStyle w:val="BodyText"/>
      </w:pPr>
      <w:r>
        <w:t xml:space="preserve">The Project Manager must serve as the central node of information, translating technical jargon into business value for executives while also ensuring that frontline teams understand strategic goals. In Miami’s fast-paced environment, speed of communication is as critical as clarity. Digital collaboration tools are essential, but they must be supplemented with face-to-face interactions to build trust—a vital component in relationship-based business cultures prevalent in the region. The Project Manager must balance digital efficiency with the personal engagement required to maintain strong stakeholder relationships.</w:t>
      </w:r>
    </w:p>
    <w:bookmarkEnd w:id="24"/>
    <w:bookmarkStart w:id="25" w:name="vi.-conclusion"/>
    <w:p>
      <w:pPr>
        <w:pStyle w:val="Heading2"/>
      </w:pPr>
      <w:r>
        <w:t xml:space="preserve">VI. Conclusion</w:t>
      </w:r>
    </w:p>
    <w:p>
      <w:pPr>
        <w:pStyle w:val="FirstParagraph"/>
      </w:pPr>
      <w:r>
        <w:t xml:space="preserve">In conclusion, the role of the Project Manager is undergoing a significant transformation, particularly within dynamic global hubs like</w:t>
      </w:r>
      <w:r>
        <w:t xml:space="preserve"> </w:t>
      </w:r>
      <w:r>
        <w:rPr>
          <w:bCs/>
          <w:b/>
        </w:rPr>
        <w:t xml:space="preserve">United States Miami</w:t>
      </w:r>
      <w:r>
        <w:t xml:space="preserve">. The literature reviewed confirms that technical skills in scheduling and budgeting are necessary but insufficient. Success requires a holistic approach that integrates methodological flexibility, high cultural intelligence, proactive environmental risk management, and nuanced communication strategies.</w:t>
      </w:r>
    </w:p>
    <w:p>
      <w:pPr>
        <w:pStyle w:val="BodyText"/>
      </w:pPr>
      <w:r>
        <w:t xml:space="preserve">The modern Project Manager operating in this specific context must be an adaptive leader capable of navigating the complexities of a multicultural marketplace. By adapting global best practices to the local realities of Miami’s economy and culture, Project Managers can drive successful outcomes that resonate with diverse stakeholders. This report underscores that the future of project management lies not just in efficiency, but in empathy and adaptability.</w:t>
      </w:r>
    </w:p>
    <w:bookmarkEnd w:id="25"/>
    <w:bookmarkStart w:id="26" w:name="vii.-references"/>
    <w:p>
      <w:pPr>
        <w:pStyle w:val="Heading2"/>
      </w:pPr>
      <w:r>
        <w:t xml:space="preserve">VII. References</w:t>
      </w:r>
    </w:p>
    <w:p>
      <w:pPr>
        <w:pStyle w:val="FirstParagraph"/>
      </w:pPr>
      <w:r>
        <w:rPr>
          <w:iCs/>
          <w:i/>
        </w:rPr>
        <w:t xml:space="preserve">Note: The following references represent a synthesis of industry-standard texts relevant to the topics discussed.</w:t>
      </w:r>
    </w:p>
    <w:p>
      <w:pPr>
        <w:numPr>
          <w:ilvl w:val="0"/>
          <w:numId w:val="1001"/>
        </w:numPr>
        <w:pStyle w:val="Compact"/>
      </w:pPr>
      <w:r>
        <w:t xml:space="preserve">Kerzner, H. (2017).</w:t>
      </w:r>
      <w:r>
        <w:t xml:space="preserve"> </w:t>
      </w:r>
      <w:r>
        <w:rPr>
          <w:bCs/>
          <w:b/>
        </w:rPr>
        <w:t xml:space="preserve">Project Management: A Systems Approach to Planning, Scheduling, and Controlling</w:t>
      </w:r>
      <w:r>
        <w:t xml:space="preserve">. John Wiley &amp; Sons.</w:t>
      </w:r>
    </w:p>
    <w:p>
      <w:pPr>
        <w:numPr>
          <w:ilvl w:val="0"/>
          <w:numId w:val="1001"/>
        </w:numPr>
        <w:pStyle w:val="Compact"/>
      </w:pPr>
      <w:r>
        <w:t xml:space="preserve">Hoffman, C. D., &amp; Hoffman, L. D. (2014).</w:t>
      </w:r>
      <w:r>
        <w:t xml:space="preserve"> </w:t>
      </w:r>
      <w:r>
        <w:rPr>
          <w:bCs/>
          <w:b/>
        </w:rPr>
        <w:t xml:space="preserve">The New Rules of Project Management</w:t>
      </w:r>
      <w:r>
        <w:t xml:space="preserve">. AMACOM.</w:t>
      </w:r>
    </w:p>
    <w:p>
      <w:pPr>
        <w:numPr>
          <w:ilvl w:val="0"/>
          <w:numId w:val="1001"/>
        </w:numPr>
        <w:pStyle w:val="Compact"/>
      </w:pPr>
      <w:r>
        <w:t xml:space="preserve">Schwaber, K., &amp; Sutherland, J. (2020).</w:t>
      </w:r>
      <w:r>
        <w:t xml:space="preserve"> </w:t>
      </w:r>
      <w:r>
        <w:rPr>
          <w:bCs/>
          <w:b/>
        </w:rPr>
        <w:t xml:space="preserve">The Scrum Guide: The Definitive Guide to Scrum</w:t>
      </w:r>
      <w:r>
        <w:t xml:space="preserve">. Scrum.org.</w:t>
      </w:r>
    </w:p>
    <w:p>
      <w:pPr>
        <w:numPr>
          <w:ilvl w:val="0"/>
          <w:numId w:val="1001"/>
        </w:numPr>
        <w:pStyle w:val="Compact"/>
      </w:pPr>
      <w:r>
        <w:t xml:space="preserve">Hofstede, G. (2011). Dimensionalizing Cultures: The Hofstede Model in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Project Manager</dc:title>
  <dc:creator/>
  <dc:language>en</dc:language>
  <cp:keywords/>
  <dcterms:created xsi:type="dcterms:W3CDTF">2026-07-29T14:27:44Z</dcterms:created>
  <dcterms:modified xsi:type="dcterms:W3CDTF">2026-07-29T14:27:44Z</dcterms:modified>
</cp:coreProperties>
</file>

<file path=docProps/custom.xml><?xml version="1.0" encoding="utf-8"?>
<Properties xmlns="http://schemas.openxmlformats.org/officeDocument/2006/custom-properties" xmlns:vt="http://schemas.openxmlformats.org/officeDocument/2006/docPropsVTypes"/>
</file>