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Services</w:t>
      </w:r>
      <w:r>
        <w:t xml:space="preserve"> </w:t>
      </w:r>
      <w:r>
        <w:t xml:space="preserve">for</w:t>
      </w:r>
      <w:r>
        <w:t xml:space="preserve"> </w:t>
      </w:r>
      <w:r>
        <w:t xml:space="preserve">the</w:t>
      </w:r>
      <w:r>
        <w:t xml:space="preserve"> </w:t>
      </w:r>
      <w:r>
        <w:t xml:space="preserve">Psychiatrist</w:t>
      </w:r>
      <w:r>
        <w:t xml:space="preserve"> </w:t>
      </w:r>
      <w:r>
        <w:t xml:space="preserve">in</w:t>
      </w:r>
      <w:r>
        <w:t xml:space="preserve"> </w:t>
      </w:r>
      <w:r>
        <w:t xml:space="preserve">Germany</w:t>
      </w:r>
      <w:r>
        <w:t xml:space="preserve"> </w:t>
      </w:r>
      <w:r>
        <w:t xml:space="preserve">Frankfurt</w:t>
      </w:r>
    </w:p>
    <w:bookmarkStart w:id="27" w:name="X0f0ccc7c8139f465e2518f6cfa6878f1f631dc9"/>
    <w:p>
      <w:pPr>
        <w:pStyle w:val="Heading1"/>
      </w:pPr>
      <w:r>
        <w:t xml:space="preserve">A Comprehensive Analysis of Psychiatric Care Infrastructure for the Psychiatrist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Review Board &amp; Urban Health Planners</w:t>
      </w:r>
      <w:r>
        <w:br/>
      </w:r>
      <w:r>
        <w:rPr>
          <w:bCs/>
          <w:b/>
        </w:rPr>
        <w:t xml:space="preserve">From:</w:t>
      </w:r>
      <w:r>
        <w:t xml:space="preserve"> </w:t>
      </w:r>
      <w:r>
        <w:t xml:space="preserve">Senior Medical Analyst</w:t>
      </w:r>
      <w:r>
        <w:br/>
      </w:r>
    </w:p>
    <w:p>
      <w:pPr>
        <w:pStyle w:val="BodyText"/>
      </w:pPr>
      <w:r>
        <w:t xml:space="preserve">A report detailing the operational landscape, legal framework, and cultural expectations for a psychiatrist practicing in Frankfurt, Germany.</w:t>
      </w:r>
    </w:p>
    <w:p>
      <w:pPr>
        <w:pStyle w:val="BodyText"/>
      </w:pPr>
      <w:r>
        <w:rPr>
          <w:iCs/>
          <w:i/>
        </w:rPr>
        <w:t xml:space="preserve">"The psychiatrist in Germany Frankfurt operates within a unique convergence of rigorous academic tradition, strict federal health regulations, and a cosmopolitan patient demographic. This report serves as an essential guide to understanding the professional ecosystem."</w:t>
      </w:r>
    </w:p>
    <w:bookmarkStart w:id="20" w:name="X18be1a7fa08835f7caad5e7c65da6dd03337e18"/>
    <w:p>
      <w:pPr>
        <w:pStyle w:val="Heading2"/>
      </w:pPr>
      <w:r>
        <w:t xml:space="preserve">1. Introduction: The Context of Professional Practice</w:t>
      </w:r>
    </w:p>
    <w:p>
      <w:pPr>
        <w:pStyle w:val="FirstParagraph"/>
      </w:pPr>
      <w:r>
        <w:t xml:space="preserve">This book report synthesizes key findings from recent literature on European psychiatric care models, with a specific focus on the metropolitan landscape of Frankfurt am Main. For the psychiatrist seeking to establish or maintain practice in this region, understanding the local context is not merely beneficial but mandatory. Germany’s healthcare system is characterized by its universal coverage through statutory health insurance (Gesetzliche Krankenversicherung - GKV), which dictates much of how a psychiatrist interacts with patients, insurers, and the broader medical community.</w:t>
      </w:r>
    </w:p>
    <w:p>
      <w:pPr>
        <w:pStyle w:val="BodyText"/>
      </w:pPr>
      <w:r>
        <w:t xml:space="preserve">Frankfurt, as one of Germany’s largest cities and a global financial hub, presents distinct challenges and opportunities. The high stress levels associated with the financial sector ("Banking City") create a unique prevalence of anxiety disorders, burnout syndromes, and somatic symptom disorders. Consequently, the psychiatrist in Germany Frankfurt must possess not only clinical expertise but also an acute sensitivity to occupational health issues.</w:t>
      </w:r>
    </w:p>
    <w:bookmarkEnd w:id="20"/>
    <w:bookmarkStart w:id="21" w:name="X283cdc776d05c95e5c98d69ab8663f727bc4414"/>
    <w:p>
      <w:pPr>
        <w:pStyle w:val="Heading2"/>
      </w:pPr>
      <w:r>
        <w:t xml:space="preserve">2. Regulatory Framework and Professional Licensing</w:t>
      </w:r>
    </w:p>
    <w:p>
      <w:pPr>
        <w:pStyle w:val="FirstParagraph"/>
      </w:pPr>
      <w:r>
        <w:t xml:space="preserve">A central theme in any literature regarding psychiatric practice in Germany is the importance of formal recognition. For a psychiatrist to operate legally and effectively, they must be registered with the</w:t>
      </w:r>
      <w:r>
        <w:t xml:space="preserve"> </w:t>
      </w:r>
      <w:r>
        <w:rPr>
          <w:bCs/>
          <w:b/>
        </w:rPr>
        <w:t xml:space="preserve">Länderärzekammer Hessen</w:t>
      </w:r>
      <w:r>
        <w:t xml:space="preserve"> </w:t>
      </w:r>
      <w:r>
        <w:t xml:space="preserve">(State Medical Association of Hesse). This body oversees continuing medical education (CME) requirements, which are strictly enforced. The literature emphasizes that a psychiatrist in Germany Frankfurt cannot rely solely on international credentials; they must navigate the complex process of "Approbation" if trained outside the European Economic Area.</w:t>
      </w:r>
    </w:p>
    <w:p>
      <w:pPr>
        <w:pStyle w:val="BodyText"/>
      </w:pPr>
      <w:r>
        <w:t xml:space="preserve">Furthermore, the integration into the regional</w:t>
      </w:r>
      <w:r>
        <w:t xml:space="preserve"> </w:t>
      </w:r>
      <w:r>
        <w:rPr>
          <w:bCs/>
          <w:b/>
        </w:rPr>
        <w:t xml:space="preserve">Kassenärztliche Vereinigung Hessen</w:t>
      </w:r>
      <w:r>
        <w:t xml:space="preserve"> </w:t>
      </w:r>
      <w:r>
        <w:t xml:space="preserve">(Association of Statutory Health Insurance Physicians) is critical. This allows a psychiatrist to bill statutory insurance companies. Without this certification, a psychiatrist is limited to private practice only, significantly restricting their patient base in Frankfurt’s highly competitive market.</w:t>
      </w:r>
    </w:p>
    <w:bookmarkEnd w:id="21"/>
    <w:bookmarkStart w:id="22" w:name="Xca1962009fdd86477520535d11ee538ec42e3a0"/>
    <w:p>
      <w:pPr>
        <w:pStyle w:val="Heading2"/>
      </w:pPr>
      <w:r>
        <w:t xml:space="preserve">3. The Multicultural Patient Demographic in Frankfurt</w:t>
      </w:r>
    </w:p>
    <w:p>
      <w:pPr>
        <w:pStyle w:val="FirstParagraph"/>
      </w:pPr>
      <w:r>
        <w:t xml:space="preserve">Frankfurt is renowned for its diversity, with nearly half of the residents having a migration background. Literature on urban psychiatry highlights that the psychiatrist in Germany Frankfurt must be culturally competent to address mental health issues across different ethnic groups. Mental health stigma varies significantly among Turkish, Syrian, Polish, and other communities common in Frankfurt.</w:t>
      </w:r>
    </w:p>
    <w:p>
      <w:pPr>
        <w:pStyle w:val="BodyText"/>
      </w:pPr>
      <w:r>
        <w:t xml:space="preserve">Effective treatment often requires collaboration with interpreters and an understanding of cultural idioms of distress. For instance, somatic complaints may be more prevalent than psychological ones in certain demographics due to cultural taboos surrounding mental illness. The psychiatrist must adapt their diagnostic approach, moving beyond standard DSM-5 criteria to include culturally sensitive assessments.</w:t>
      </w:r>
    </w:p>
    <w:bookmarkEnd w:id="22"/>
    <w:bookmarkStart w:id="23" w:name="workplace-stress-and-occupational-health"/>
    <w:p>
      <w:pPr>
        <w:pStyle w:val="Heading2"/>
      </w:pPr>
      <w:r>
        <w:t xml:space="preserve">4. Workplace Stress and Occupational Health</w:t>
      </w:r>
    </w:p>
    <w:p>
      <w:pPr>
        <w:pStyle w:val="FirstParagraph"/>
      </w:pPr>
      <w:r>
        <w:t xml:space="preserve">A significant portion of the literature dedicated to Frankfurt’s medical landscape focuses on occupational health. As the headquarters for numerous global banks, insurance firms, and corporations, Frankfurt has a high concentration of white-collar professionals facing extreme work-related stress. The psychiatrist in Germany Frankfurt often serves as a key provider in preventive medicine and workplace mediation.</w:t>
      </w:r>
    </w:p>
    <w:p>
      <w:pPr>
        <w:pStyle w:val="BodyText"/>
      </w:pPr>
      <w:r>
        <w:t xml:space="preserve">This role extends beyond individual therapy to include organizational consulting. Psychiatrists are frequently called upon by Human Resources departments to develop stress management protocols, return-to-work programs, and leadership training for executives suffering from burnout. This dual role—as clinician and consultant—is a distinctive feature of psychiatric practice in Frankfurt compared to smaller German towns.</w:t>
      </w:r>
    </w:p>
    <w:bookmarkEnd w:id="23"/>
    <w:bookmarkStart w:id="24" w:name="Xb347d89eb0f27ec68f1a42f9020e5add409788a"/>
    <w:p>
      <w:pPr>
        <w:pStyle w:val="Heading2"/>
      </w:pPr>
      <w:r>
        <w:t xml:space="preserve">5. Interdisciplinary Collaboration and Hospital Integration</w:t>
      </w:r>
    </w:p>
    <w:p>
      <w:pPr>
        <w:pStyle w:val="FirstParagraph"/>
      </w:pPr>
      <w:r>
        <w:t xml:space="preserve">The literature underscores the importance of interdisciplinary teams in Germany’s healthcare system. A psychiatrist in Germany Frankfurt rarely works in isolation. Collaboration with psychotherapists, social workers, and primary care physicians is structured and often mandated by hospital protocols at major institutions such as the University Hospital Frankfurt (Universitätsklinikum) or private clinics like Asklepios Westend Kliniken.</w:t>
      </w:r>
    </w:p>
    <w:p>
      <w:pPr>
        <w:pStyle w:val="BodyText"/>
      </w:pPr>
      <w:r>
        <w:t xml:space="preserve">Moreover, the integration of digital health solutions (eHealth) is rapidly expanding. Psychiatrists are expected to utilize telemedicine platforms, particularly for follow-up consultations, a trend accelerated by recent pandemic-era regulations. The psychiatrist in Germany Frankfurt must be proficient in digital documentation systems compliant with German data protection laws (DSGVO).</w:t>
      </w:r>
    </w:p>
    <w:bookmarkEnd w:id="24"/>
    <w:bookmarkStart w:id="25" w:name="X53d39ee4fcae7b306cd54c98b15b474cb83728c"/>
    <w:p>
      <w:pPr>
        <w:pStyle w:val="Heading2"/>
      </w:pPr>
      <w:r>
        <w:t xml:space="preserve">6. Ethical Considerations and Confidentiality</w:t>
      </w:r>
    </w:p>
    <w:p>
      <w:pPr>
        <w:pStyle w:val="FirstParagraph"/>
      </w:pPr>
      <w:r>
        <w:t xml:space="preserve">Ethics remain a cornerstone of psychiatric literature, but in the context of Germany Frankfurt, specific nuances apply. The strict adherence to patient confidentiality under German law is paramount. Psychiatrists must navigate scenarios involving mandatory reporting for imminent dangers while respecting patient privacy rights. The balance between public safety and individual autonomy is frequently tested in urban settings where high-profile individuals may seek treatment.</w:t>
      </w:r>
    </w:p>
    <w:bookmarkEnd w:id="25"/>
    <w:bookmarkStart w:id="26" w:name="conclusion-strategic-recommendations"/>
    <w:p>
      <w:pPr>
        <w:pStyle w:val="Heading2"/>
      </w:pPr>
      <w:r>
        <w:t xml:space="preserve">7. Conclusion: Strategic Recommendations</w:t>
      </w:r>
    </w:p>
    <w:p>
      <w:pPr>
        <w:pStyle w:val="FirstParagraph"/>
      </w:pPr>
      <w:r>
        <w:t xml:space="preserve">In conclusion, the landscape for a psychiatrist in Germany Frankfurt is dynamic, demanding, and highly structured. Success requires more than clinical skill; it necessitates a deep understanding of local regulatory bodies, cultural diversity within the patient population, and the specific occupational stressors prevalent in a global financial center.</w:t>
      </w:r>
    </w:p>
    <w:p>
      <w:pPr>
        <w:pStyle w:val="BodyText"/>
      </w:pPr>
      <w:r>
        <w:rPr>
          <w:bCs/>
          <w:b/>
        </w:rPr>
        <w:t xml:space="preserve">Key Recommendations for Practitioners:</w:t>
      </w:r>
    </w:p>
    <w:p>
      <w:pPr>
        <w:numPr>
          <w:ilvl w:val="0"/>
          <w:numId w:val="1001"/>
        </w:numPr>
        <w:pStyle w:val="Compact"/>
      </w:pPr>
      <w:r>
        <w:rPr>
          <w:bCs/>
          <w:b/>
        </w:rPr>
        <w:t xml:space="preserve">Licensure:</w:t>
      </w:r>
      <w:r>
        <w:t xml:space="preserve"> </w:t>
      </w:r>
      <w:r>
        <w:t xml:space="preserve">Secure Approbation and Kassenärztliche membership early in the process.</w:t>
      </w:r>
    </w:p>
    <w:p>
      <w:pPr>
        <w:numPr>
          <w:ilvl w:val="0"/>
          <w:numId w:val="1001"/>
        </w:numPr>
        <w:pStyle w:val="Compact"/>
      </w:pPr>
      <w:r>
        <w:rPr>
          <w:bCs/>
          <w:b/>
        </w:rPr>
        <w:t xml:space="preserve">Cultural Competence:</w:t>
      </w:r>
      <w:r>
        <w:t xml:space="preserve"> </w:t>
      </w:r>
      <w:r>
        <w:t xml:space="preserve">Invest in language skills or certified interpreter services to serve Frankfurt’s diverse population.</w:t>
      </w:r>
    </w:p>
    <w:p>
      <w:pPr>
        <w:numPr>
          <w:ilvl w:val="0"/>
          <w:numId w:val="1001"/>
        </w:numPr>
        <w:pStyle w:val="Compact"/>
      </w:pPr>
      <w:r>
        <w:rPr>
          <w:bCs/>
          <w:b/>
        </w:rPr>
        <w:t xml:space="preserve">Niche Specialization:</w:t>
      </w:r>
      <w:r>
        <w:t xml:space="preserve"> </w:t>
      </w:r>
      <w:r>
        <w:t xml:space="preserve">Consider focusing on occupational health, anxiety disorders, or executive functioning to meet local demand.</w:t>
      </w:r>
    </w:p>
    <w:p>
      <w:pPr>
        <w:numPr>
          <w:ilvl w:val="0"/>
          <w:numId w:val="1001"/>
        </w:numPr>
        <w:pStyle w:val="Compact"/>
      </w:pPr>
      <w:r>
        <w:t xml:space="preserve">Digital Adaptation:</w:t>
      </w:r>
    </w:p>
    <w:p>
      <w:pPr>
        <w:pStyle w:val="FirstParagraph"/>
      </w:pPr>
      <w:r>
        <w:t xml:space="preserve">The psychiatrist in Germany Frankfurt plays a vital role in maintaining the mental resilience of one of Europe’s most economically powerful cities. By adhering to the insights presented in this report, practitioners can ensure they provide high-quality, culturally sensitive, and legally compliant care.</w:t>
      </w:r>
    </w:p>
    <w:p>
      <w:pPr>
        <w:pStyle w:val="BodyText"/>
      </w:pPr>
      <w:r>
        <w:rPr>
          <w:iCs/>
          <w:i/>
        </w:rPr>
        <w:t xml:space="preserve">This document is a simulated book report for educational and planning purposes. It synthesizes general knowledge about the German healthcare system and Frankfurt’s specific demographic profile.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Services for the Psychiatrist in Germany Frankfurt</dc:title>
  <dc:creator/>
  <dc:language>en</dc:language>
  <cp:keywords/>
  <dcterms:created xsi:type="dcterms:W3CDTF">2026-07-29T15:11:52Z</dcterms:created>
  <dcterms:modified xsi:type="dcterms:W3CDTF">2026-07-29T15:11:52Z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