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c4f939353eb6c36c575b290656043949524865f"/>
    <w:p>
      <w:pPr>
        <w:pStyle w:val="Heading1"/>
      </w:pPr>
      <w:r>
        <w:rPr>
          <w:bCs/>
          <w:b/>
        </w:rPr>
        <w:t xml:space="preserve">A Comprehensive Book Report:</w:t>
      </w:r>
      <w:r>
        <w:br/>
      </w:r>
      <w:r>
        <w:t xml:space="preserve">The Role, Regulation, and Cultural Context of Psychologists in Netherlands Amsterdam</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Academic Review Committee / Mental Health Stakeholders</w:t>
      </w:r>
      <w:r>
        <w:br/>
      </w:r>
      <w:r>
        <w:rPr>
          <w:iCs/>
          <w:i/>
        </w:rPr>
        <w:t xml:space="preserve">From:</w:t>
      </w:r>
      <w:r>
        <w:t xml:space="preserve">[Your Name/Author]</w:t>
      </w:r>
      <w:r>
        <w:br/>
      </w:r>
      <w:r>
        <w:rPr>
          <w:bCs/>
          <w:b/>
        </w:rPr>
        <w:t xml:space="preserve">Subject: Book Report on the Practice of Psychology in Netherlands Amsterdam</w:t>
      </w:r>
    </w:p>
    <w:bookmarkStart w:id="20" w:name="i.-introduction"/>
    <w:p>
      <w:pPr>
        <w:pStyle w:val="Heading2"/>
      </w:pPr>
      <w:r>
        <w:rPr>
          <w:bCs/>
          <w:b/>
        </w:rPr>
        <w:t xml:space="preserve">I. Introduction</w:t>
      </w:r>
    </w:p>
    <w:p>
      <w:pPr>
        <w:pStyle w:val="FirstParagraph"/>
      </w:pPr>
      <w:r>
        <w:t xml:space="preserve">The field of clinical psychology is not merely a scientific discipline but a deeply cultural and regulatory one. This report analyzes key literature regarding the practice, regulation, and societal integration of psychologists within a specific urban context:</w:t>
      </w:r>
      <w:r>
        <w:t xml:space="preserve"> </w:t>
      </w:r>
      <w:r>
        <w:rPr>
          <w:bCs/>
          <w:b/>
        </w:rPr>
        <w:t xml:space="preserve">Netherlands Amsterdam</w:t>
      </w:r>
      <w:r>
        <w:t xml:space="preserve">. While psychological principles are universal, their application is profoundly shaped by local healthcare systems, legal frameworks, and cultural norms. The following analysis synthesizes findings from primary sources on Dutch mental health policy secondary texts on cross-cultural psychology that specifically address the Western European context with a focus on</w:t>
      </w:r>
      <w:r>
        <w:t xml:space="preserve"> </w:t>
      </w:r>
      <w:r>
        <w:rPr>
          <w:bCs/>
          <w:b/>
        </w:rPr>
        <w:t xml:space="preserve">Netherlands Amsterdam</w:t>
      </w:r>
      <w:r>
        <w:t xml:space="preserve">, and professional guidelines issued by the Nederlands Instituut van Psychologen (NIP). The central thesis of this report is that the role of a psychologist in</w:t>
      </w:r>
      <w:r>
        <w:t xml:space="preserve"> </w:t>
      </w:r>
      <w:r>
        <w:rPr>
          <w:bCs/>
          <w:b/>
        </w:rPr>
        <w:t xml:space="preserve">Netherlands Amsterdam</w:t>
      </w:r>
      <w:r>
        <w:t xml:space="preserve"> </w:t>
      </w:r>
      <w:r>
        <w:t xml:space="preserve">is uniquely defined by its integration into a robust, insurance-based healthcare model, requiring not only clinical expertise but also navigational proficiency within Dutch systemic structures. This distinction elevates the profession from purely therapeutic intervention to one involving significant administrative and cultural liaison duties.</w:t>
      </w:r>
    </w:p>
    <w:bookmarkEnd w:id="20"/>
    <w:bookmarkStart w:id="21" w:name="X05f1620582adb812b108dad99c363aa4426875f"/>
    <w:p>
      <w:pPr>
        <w:pStyle w:val="Heading2"/>
      </w:pPr>
      <w:r>
        <w:rPr>
          <w:bCs/>
          <w:b/>
        </w:rPr>
        <w:t xml:space="preserve">II. The Regulatory Framework: NIP and the BIG Register</w:t>
      </w:r>
    </w:p>
    <w:p>
      <w:pPr>
        <w:pStyle w:val="FirstParagraph"/>
      </w:pPr>
      <w:r>
        <w:t xml:space="preserve">A foundational aspect of understanding any psychologist in</w:t>
      </w:r>
      <w:r>
        <w:t xml:space="preserve"> </w:t>
      </w:r>
      <w:r>
        <w:rPr>
          <w:bCs/>
          <w:b/>
        </w:rPr>
        <w:t xml:space="preserve">Netherlands Amsterdam</w:t>
      </w:r>
      <w:r>
        <w:t xml:space="preserve"> </w:t>
      </w:r>
      <w:r>
        <w:t xml:space="preserve">is the stringent regulatory environment. Unlike some jurisdictions where titles may be loosely protected, the Netherlands mandates strict adherence to two primary bodies: the Nederlands Instituut van Psychologen (NIP) and the BIG Register (Bijlagen Inrichting Gezondheidszorg). The NIP serves as both a professional association and a quality assurance body. Literature reviewing this system highlights that membership in the NIP is often a prerequisite for practicing clinical psychologists who wish to offer services covered by basic health insurance.</w:t>
      </w:r>
      <w:r>
        <w:t xml:space="preserve"> </w:t>
      </w:r>
      <w:r>
        <w:t xml:space="preserve">Furthermore, the BIG Register is legally required for any healthcare provider wishing to diagnose or treat mental disorders independently. This dual-layer regulation ensures that patients in</w:t>
      </w:r>
      <w:r>
        <w:t xml:space="preserve"> </w:t>
      </w:r>
      <w:r>
        <w:rPr>
          <w:bCs/>
          <w:b/>
        </w:rPr>
        <w:t xml:space="preserve">Netherlands Amsterdam</w:t>
      </w:r>
      <w:r>
        <w:t xml:space="preserve"> </w:t>
      </w:r>
      <w:r>
        <w:t xml:space="preserve">are protected against unqualified practitioners but also creates a high barrier to entry for new professionals. The literature suggests that this framework fosters public trust, as individuals seeking help can verify credentials instantly online. However, critics within the text note that the bureaucratic overhead associated with maintaining compliance with both NIP ethical codes and BIG statutory requirements can detract from direct patient care time, a challenge specific to the Dutch model compared to more privatized systems in other countries.</w:t>
      </w:r>
    </w:p>
    <w:bookmarkEnd w:id="21"/>
    <w:bookmarkStart w:id="22" w:name="X28f04b5bc4254d893bac5fde12873a8746b4f41"/>
    <w:p>
      <w:pPr>
        <w:pStyle w:val="Heading2"/>
      </w:pPr>
      <w:r>
        <w:rPr>
          <w:bCs/>
          <w:b/>
        </w:rPr>
        <w:t xml:space="preserve">III. The Healthcare Model: Insurance and Access in Netherlands Amsterdam</w:t>
      </w:r>
    </w:p>
    <w:p>
      <w:pPr>
        <w:pStyle w:val="FirstParagraph"/>
      </w:pPr>
      <w:r>
        <w:t xml:space="preserve">The operational reality for psychologists in</w:t>
      </w:r>
      <w:r>
        <w:t xml:space="preserve"> </w:t>
      </w:r>
      <w:r>
        <w:rPr>
          <w:bCs/>
          <w:b/>
        </w:rPr>
        <w:t xml:space="preserve">Netherlands Amsterdam</w:t>
      </w:r>
      <w:r>
        <w:t xml:space="preserve"> </w:t>
      </w:r>
      <w:r>
        <w:t xml:space="preserve">is heavily dictated by the Dutch healthcare system, which is based on a mandatory basic insurance supplemented by optional supplementary insurance. A critical finding across multiple sources is the distinction between 'Zorgverzekeraars' (health insurers) and their coverage policies. Clinical psychologists recognized by the NIP can bill under specific care profiles included in the basic package, particularly for conditions such as depression, anxiety disorders, and PTSD. However, access to these services often requires a referral from a general practitioner (huisarts), creating a gatekeeping mechanism that influences patient flow.</w:t>
      </w:r>
      <w:r>
        <w:t xml:space="preserve"> </w:t>
      </w:r>
      <w:r>
        <w:t xml:space="preserve">Amsterdam’s dense urban population adds complexity to this model. Studies on healthcare accessibility in</w:t>
      </w:r>
      <w:r>
        <w:t xml:space="preserve"> </w:t>
      </w:r>
      <w:r>
        <w:rPr>
          <w:bCs/>
          <w:b/>
        </w:rPr>
        <w:t xml:space="preserve">Netherlands Amsterdam</w:t>
      </w:r>
      <w:r>
        <w:t xml:space="preserve"> </w:t>
      </w:r>
      <w:r>
        <w:t xml:space="preserve">reveal high demand for psychological services, leading to waitlists in many practices. To mitigate this, some psychologists operate within multidisciplinary teams at locaties such as the GGZ (Geestelijke Gezondheidszorg) institutions or private groups like De Hartenmaat. The literature emphasizes that successful practitioners must possess strong administrative skills to navigate insurance claim procedures efficiently, ensuring timely reimbursement while maintaining clinical focus. This economic pressure shapes the therapeutic approach, often favoring short-term, evidence-based interventions such as Cognitive Behavioral Therapy (CBT) over longer psychoanalytic methods when reimbursed by basic insurance.</w:t>
      </w:r>
    </w:p>
    <w:bookmarkEnd w:id="22"/>
    <w:bookmarkStart w:id="23" w:name="X721f68e4391d292c83e27b09e70c4247ff5237e"/>
    <w:p>
      <w:pPr>
        <w:pStyle w:val="Heading2"/>
      </w:pPr>
      <w:r>
        <w:rPr>
          <w:bCs/>
          <w:b/>
        </w:rPr>
        <w:t xml:space="preserve">IV. Cultural Competence and Diversity in a Cosmopolitan City</w:t>
      </w:r>
    </w:p>
    <w:p>
      <w:pPr>
        <w:pStyle w:val="FirstParagraph"/>
      </w:pPr>
      <w:r>
        <w:t xml:space="preserve">Amsterdam is one of Europe’s most multicultural cities, with a significant portion of its population consisting of immigrants, refugees, and expatriates. This demographic reality profoundly impacts the practice psychology in</w:t>
      </w:r>
      <w:r>
        <w:t xml:space="preserve"> </w:t>
      </w:r>
      <w:r>
        <w:rPr>
          <w:bCs/>
          <w:b/>
        </w:rPr>
        <w:t xml:space="preserve">Netherlands Amsterdam</w:t>
      </w:r>
      <w:r>
        <w:t xml:space="preserve">. Psychological literature focused on cross-cultural care in the Netherlands highlights that standard Western therapeutic models may not adequately address the lived experiences of individuals from diverse cultural backgrounds. For instance, stigma surrounding mental health varies significantly across different communities, requiring psychologists to adapt their outreach and engagement strategies.</w:t>
      </w:r>
      <w:r>
        <w:t xml:space="preserve"> </w:t>
      </w:r>
      <w:r>
        <w:t xml:space="preserve">A key theme in recent books and articles is the necessity for 'cultural humility' among practitioners. Psychologists working with Surinamese, Turkish Moroccan, or refugee populations must understand how migration trauma intersects with mental health issues like depression or anxiety. In</w:t>
      </w:r>
      <w:r>
        <w:t xml:space="preserve"> </w:t>
      </w:r>
      <w:r>
        <w:rPr>
          <w:bCs/>
          <w:b/>
        </w:rPr>
        <w:t xml:space="preserve">Netherlands Amsterdam</w:t>
      </w:r>
      <w:r>
        <w:t xml:space="preserve">, this often involves collaborating with interpreters and community leaders to build trust. The literature also discusses the impact of language barriers; while many Dutch residents speak excellent English, clients may feel more comfortable expressing emotional distress in their native tongue, necessitating bilingual services or specialized referral networks. This cultural dimension adds a layer of complexity that distinguishes practice in Amsterdam from other European cities with less demographic diversity.</w:t>
      </w:r>
    </w:p>
    <w:bookmarkEnd w:id="23"/>
    <w:bookmarkStart w:id="24" w:name="X5251230ab0c3ca292a0a6923fab9d6f90fd3242"/>
    <w:p>
      <w:pPr>
        <w:pStyle w:val="Heading2"/>
      </w:pPr>
      <w:r>
        <w:rPr>
          <w:bCs/>
          <w:b/>
        </w:rPr>
        <w:t xml:space="preserve">V. Ethical Considerations and Professional Development</w:t>
      </w:r>
    </w:p>
    <w:p>
      <w:pPr>
        <w:pStyle w:val="FirstParagraph"/>
      </w:pPr>
      <w:r>
        <w:t xml:space="preserve">Ethics remain paramount in the psychological profession, but their interpretation is influenced by national legal standards. The NIP’s code of ethics emphasizes autonomy, non-maleficence, beneficence, and justice. In</w:t>
      </w:r>
      <w:r>
        <w:t xml:space="preserve"> </w:t>
      </w:r>
      <w:r>
        <w:rPr>
          <w:bCs/>
          <w:b/>
        </w:rPr>
        <w:t xml:space="preserve">Netherlands Amsterdam</w:t>
      </w:r>
      <w:r>
        <w:t xml:space="preserve">, these principles are applied within the context of GDPR (General Data Protection Regulation), which imposes strict rules on data privacy and record-keeping for psychologists. Recent analyses stress the importance of digital ethics as telehealth becomes more prevalent post-pandemic. Psychologists must ensure secure platforms for online consultations, particularly important in a tech-savvy city like Amsterdam where virtual care is increasingly normalized.</w:t>
      </w:r>
      <w:r>
        <w:t xml:space="preserve"> </w:t>
      </w:r>
      <w:r>
        <w:t xml:space="preserve">Continuing professional development (CPD) is mandatory for maintaining registration in the BIG Register and NIP membership. Literature indicates that psychologists in</w:t>
      </w:r>
      <w:r>
        <w:t xml:space="preserve"> </w:t>
      </w:r>
      <w:r>
        <w:rPr>
          <w:bCs/>
          <w:b/>
        </w:rPr>
        <w:t xml:space="preserve">Netherlands Amsterdam</w:t>
      </w:r>
      <w:r>
        <w:t xml:space="preserve"> </w:t>
      </w:r>
      <w:r>
        <w:t xml:space="preserve">engage regularly with specialized training modules focusing on trauma-informed care, addiction psychology, and child mental health. This commitment to lifelong learning ensures that practitioners remain current with evolving research methodologies and treatment techniques, thereby enhancing the overall quality of mental healthcare provided within the city.</w:t>
      </w:r>
    </w:p>
    <w:bookmarkEnd w:id="24"/>
    <w:bookmarkStart w:id="25" w:name="vi.-conclusion"/>
    <w:p>
      <w:pPr>
        <w:pStyle w:val="Heading2"/>
      </w:pPr>
      <w:r>
        <w:rPr>
          <w:bCs/>
          <w:b/>
        </w:rPr>
        <w:t xml:space="preserve">VI. Conclusion</w:t>
      </w:r>
    </w:p>
    <w:p>
      <w:pPr>
        <w:pStyle w:val="FirstParagraph"/>
      </w:pPr>
      <w:r>
        <w:t xml:space="preserve">In summary this book report synthesizes a complex interplay of regulatory, economic, cultural factors that define the practice of psychology in</w:t>
      </w:r>
      <w:r>
        <w:t xml:space="preserve"> </w:t>
      </w:r>
      <w:r>
        <w:rPr>
          <w:bCs/>
          <w:b/>
        </w:rPr>
        <w:t xml:space="preserve">Netherlands Amsterdam</w:t>
      </w:r>
      <w:r>
        <w:t xml:space="preserve">. The psychologist here is not just a therapist but also an administrator navigating insurance protocols and an intercultural communicator bridging diverse communities. The stringent oversight by NIP and BIG ensures high standards of care but introduces administrative burdens. Meanwhile the multicultural fabric of Amsterdam demands culturally competent approaches that go beyond traditional therapeutic frameworks. For students practitioners considering working in this field understanding these nuances is crucial for effective and ethical service delivery Ultimately the literature underscores that excellence in psychology within</w:t>
      </w:r>
      <w:r>
        <w:t xml:space="preserve"> </w:t>
      </w:r>
      <w:r>
        <w:rPr>
          <w:bCs/>
          <w:b/>
        </w:rPr>
        <w:t xml:space="preserve">Netherlands Amsterdam</w:t>
      </w:r>
      <w:r>
        <w:t xml:space="preserve"> </w:t>
      </w:r>
      <w:r>
        <w:t xml:space="preserve">requires a holistic skill set encompassing clinical expertise regulatory compliance cultural sensitivity and administrative acumen.</w:t>
      </w:r>
    </w:p>
    <w:p>
      <w:pPr>
        <w:pStyle w:val="BodyText"/>
      </w:pPr>
      <w:r>
        <w:rPr>
          <w:iCs/>
          <w:i/>
        </w:rPr>
        <w:t xml:space="preserve">Recommended Further Reading:</w:t>
      </w:r>
    </w:p>
    <w:p>
      <w:pPr>
        <w:numPr>
          <w:ilvl w:val="0"/>
          <w:numId w:val="1001"/>
        </w:numPr>
        <w:pStyle w:val="Compact"/>
      </w:pPr>
      <w:r>
        <w:t xml:space="preserve">Nederlands Instituut van Psychologen (NIP). Code of Ethics for Psychologists.</w:t>
      </w:r>
    </w:p>
    <w:p>
      <w:pPr>
        <w:numPr>
          <w:ilvl w:val="0"/>
          <w:numId w:val="1001"/>
        </w:numPr>
        <w:pStyle w:val="Compact"/>
      </w:pPr>
      <w:r>
        <w:t xml:space="preserve">BIG Register Official Guidelines for Healthcare Providers in the Netherlands.</w:t>
      </w:r>
    </w:p>
    <w:p>
      <w:pPr>
        <w:numPr>
          <w:ilvl w:val="0"/>
          <w:numId w:val="1001"/>
        </w:numPr>
        <w:pStyle w:val="Compact"/>
      </w:pPr>
      <w:r>
        <w:t xml:space="preserve">Dutch Healthcare Authority (NZa) Reports on Mental Health Care Financing and Accessibility.</w:t>
      </w:r>
    </w:p>
    <w:p>
      <w:pPr>
        <w:pStyle w:val="FirstParagraph"/>
      </w:pPr>
      <w:r>
        <w:rPr>
          <w:iCs/>
          <w:i/>
        </w:rPr>
        <w:t xml:space="preserve">This report serves as a foundational overview intended for academic review and professional orientation within the mental health sector in Netherlands Amsterdam.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Psychologists in Netherlands Amsterdam</dc:title>
  <dc:creator/>
  <dc:language>en</dc:language>
  <cp:keywords/>
  <dcterms:created xsi:type="dcterms:W3CDTF">2026-07-29T15:33:32Z</dcterms:created>
  <dcterms:modified xsi:type="dcterms:W3CDTF">2026-07-29T15:33:32Z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