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bcbdc22bda6d9fda1e0f55eb044b4479af0488"/>
    <w:p>
      <w:pPr>
        <w:pStyle w:val="Heading1"/>
      </w:pPr>
      <w:r>
        <w:t xml:space="preserve">Synthesis and Analysis: A Comprehensive Book Report on the Practice of Psychology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Services Review Committee</w:t>
      </w:r>
      <w:r>
        <w:br/>
      </w:r>
      <w:r>
        <w:rPr>
          <w:bCs/>
          <w:b/>
        </w:rPr>
        <w:t xml:space="preserve">From:</w:t>
      </w:r>
      <w:r>
        <w:t xml:space="preserve"> </w:t>
      </w:r>
      <w:r>
        <w:t xml:space="preserve">Senior Research Analyst</w:t>
      </w:r>
      <w:r>
        <w:br/>
      </w:r>
      <w:r>
        <w:t xml:space="preserve">The Integration of Clinical Psychology within the Urban Landscape of New Zealand Wellington</w:t>
      </w:r>
    </w:p>
    <w:bookmarkStart w:id="20" w:name="i.-introduction-and-contextual-framework"/>
    <w:p>
      <w:pPr>
        <w:pStyle w:val="Heading2"/>
      </w:pPr>
      <w:r>
        <w:t xml:space="preserve">I. Introduction and Contextual Framework</w:t>
      </w:r>
    </w:p>
    <w:p>
      <w:pPr>
        <w:pStyle w:val="FirstParagraph"/>
      </w:pPr>
      <w:r>
        <w:t xml:space="preserve">This document serves as a comprehensive book report and analytical review regarding the contemporary practice, challenges, and cultural nuances of being a</w:t>
      </w:r>
      <w:r>
        <w:t xml:space="preserve"> </w:t>
      </w:r>
      <w:r>
        <w:rPr>
          <w:bCs/>
          <w:b/>
        </w:rPr>
        <w:t xml:space="preserve">Psychologist</w:t>
      </w:r>
      <w:r>
        <w:t xml:space="preserve">. The geographic focus of this analysis is strictly confined to Wellington, the capital city of</w:t>
      </w:r>
      <w:r>
        <w:t xml:space="preserve"> </w:t>
      </w:r>
      <w:r>
        <w:rPr>
          <w:bCs/>
          <w:b/>
        </w:rPr>
        <w:t xml:space="preserve">New Zealand Wellington</w:t>
      </w:r>
      <w:r>
        <w:t xml:space="preserve">. While psychology is often viewed through a universal lens in academic literature, its application is deeply rooted in local socio-cultural dynamics. Therefore, understanding the role of mental health professionals requires an examination of how international psychological theories intersect with the specific demographic and environmental realities of</w:t>
      </w:r>
      <w:r>
        <w:t xml:space="preserve"> </w:t>
      </w:r>
      <w:r>
        <w:rPr>
          <w:bCs/>
          <w:b/>
        </w:rPr>
        <w:t xml:space="preserve">New Zealand Wellington</w:t>
      </w:r>
      <w:r>
        <w:t xml:space="preserve">.</w:t>
      </w:r>
    </w:p>
    <w:p>
      <w:pPr>
        <w:pStyle w:val="BodyText"/>
      </w:pPr>
      <w:r>
        <w:t xml:space="preserve">The selected texts for this review encompass recent publications on clinical practice guidelines in Aotearoa New Zealand, studies on urban stress factors, and reports on the integration of Te Tiriti o Waitangi (The Treaty of Waitangi) into psychological practice. These works collectively provide a robust framework for understanding the modern practitioner’s landscape.</w:t>
      </w:r>
    </w:p>
    <w:bookmarkEnd w:id="20"/>
    <w:bookmarkStart w:id="21" w:name="ii.-the-unique-landscape-of-wellington"/>
    <w:p>
      <w:pPr>
        <w:pStyle w:val="Heading2"/>
      </w:pPr>
      <w:r>
        <w:t xml:space="preserve">II. The Unique Landscape of Wellington</w:t>
      </w:r>
    </w:p>
    <w:p>
      <w:pPr>
        <w:pStyle w:val="FirstParagraph"/>
      </w:pPr>
      <w:r>
        <w:t xml:space="preserve">To effectively discuss the function of a</w:t>
      </w:r>
      <w:r>
        <w:t xml:space="preserve"> </w:t>
      </w:r>
      <w:r>
        <w:rPr>
          <w:bCs/>
          <w:b/>
        </w:rPr>
        <w:t xml:space="preserve">Psychologist</w:t>
      </w:r>
      <w:r>
        <w:t xml:space="preserve">, one must first establish the context of their primary workplace:</w:t>
      </w:r>
      <w:r>
        <w:t xml:space="preserve"> </w:t>
      </w:r>
      <w:r>
        <w:rPr>
          <w:bCs/>
          <w:b/>
        </w:rPr>
        <w:t xml:space="preserve">New Zealand Wellington</w:t>
      </w:r>
      <w:r>
        <w:t xml:space="preserve">. As a compact, densely populated urban center known for its vibrant cultural scene and often windy, dramatic weather patterns, Wellington presents unique stressors for its residents. The literature reviewed highlights that the "Wellington lifestyle," characterized by high professional ambition and a strong arts culture, correlates with specific mental health presentations.</w:t>
      </w:r>
    </w:p>
    <w:p>
      <w:pPr>
        <w:pStyle w:val="BodyText"/>
      </w:pPr>
      <w:r>
        <w:t xml:space="preserve">Research indicates that individuals in</w:t>
      </w:r>
      <w:r>
        <w:t xml:space="preserve"> </w:t>
      </w:r>
      <w:r>
        <w:rPr>
          <w:bCs/>
          <w:b/>
        </w:rPr>
        <w:t xml:space="preserve">New Zealand Wellington</w:t>
      </w:r>
      <w:r>
        <w:t xml:space="preserve"> </w:t>
      </w:r>
      <w:r>
        <w:t xml:space="preserve">often face distinct challenges related to work-life balance, housing affordability, and social isolation despite the city's reputation for community cohesion. This urban density creates a paradox where access to services is physically easy, yet psychological barriers remain significant. The book reports emphasize that a</w:t>
      </w:r>
      <w:r>
        <w:t xml:space="preserve"> </w:t>
      </w:r>
      <w:r>
        <w:rPr>
          <w:bCs/>
          <w:b/>
        </w:rPr>
        <w:t xml:space="preserve">Psychologist</w:t>
      </w:r>
      <w:r>
        <w:t xml:space="preserve"> </w:t>
      </w:r>
      <w:r>
        <w:t xml:space="preserve">operating in this environment must be attuned to these local stressors, adapting therapeutic interventions to address issues such as career burnout in the public sector and creative industry pressures.</w:t>
      </w:r>
    </w:p>
    <w:bookmarkEnd w:id="21"/>
    <w:bookmarkStart w:id="22" w:name="X70e48323f3f0b6041b7670a4adb267b00031102"/>
    <w:p>
      <w:pPr>
        <w:pStyle w:val="Heading2"/>
      </w:pPr>
      <w:r>
        <w:t xml:space="preserve">III. Cultural Competency and Te Tiriti o Waitangi</w:t>
      </w:r>
    </w:p>
    <w:p>
      <w:pPr>
        <w:pStyle w:val="FirstParagraph"/>
      </w:pPr>
      <w:r>
        <w:t xml:space="preserve">A critical theme emerging from the reviewed literature is the non-negotiable requirement for cultural competence. In</w:t>
      </w:r>
      <w:r>
        <w:t xml:space="preserve"> </w:t>
      </w:r>
      <w:r>
        <w:rPr>
          <w:bCs/>
          <w:b/>
        </w:rPr>
        <w:t xml:space="preserve">New Zealand Wellington</w:t>
      </w:r>
      <w:r>
        <w:t xml:space="preserve">, a city with a significant Māori population and growing multicultural diversity, being a</w:t>
      </w:r>
      <w:r>
        <w:t xml:space="preserve"> </w:t>
      </w:r>
      <w:r>
        <w:rPr>
          <w:bCs/>
          <w:b/>
        </w:rPr>
        <w:t xml:space="preserve">Psychologist</w:t>
      </w:r>
      <w:r>
        <w:t xml:space="preserve"> </w:t>
      </w:r>
      <w:r>
        <w:t xml:space="preserve">is not merely about applying clinical diagnostics; it is about engaging with history, identity, and power dynamics. The texts argue that standard Western psychological models are insufficient if they do not account for the principles of Te Tiriti o Waitangi.</w:t>
      </w:r>
    </w:p>
    <w:p>
      <w:pPr>
        <w:pStyle w:val="BodyText"/>
      </w:pPr>
      <w:r>
        <w:t xml:space="preserve">The reports detail how modern training programs in Wellington have shifted towards incorporating Māori models of health and wellbeing, such as Te Whare Tapa Whā. For a</w:t>
      </w:r>
      <w:r>
        <w:t xml:space="preserve"> </w:t>
      </w:r>
      <w:r>
        <w:rPr>
          <w:bCs/>
          <w:b/>
        </w:rPr>
        <w:t xml:space="preserve">Psychologist</w:t>
      </w:r>
      <w:r>
        <w:t xml:space="preserve"> </w:t>
      </w:r>
      <w:r>
        <w:t xml:space="preserve">practicing in this region, this means understanding that mental health cannot be separated from spiritual, physical, and family dimensions. The literature suggests that effective practice requires active partnership with local iwi (tribes) and community leaders. This is not optional; it is an ethical imperative embedded in the professional codes of conduct for psychologists registered with the Psychologists Board of New Zealand.</w:t>
      </w:r>
    </w:p>
    <w:bookmarkEnd w:id="22"/>
    <w:bookmarkStart w:id="23" w:name="Xa895055d9e2c259dce7ee632a80fa4b87a52d3e"/>
    <w:p>
      <w:pPr>
        <w:pStyle w:val="Heading2"/>
      </w:pPr>
      <w:r>
        <w:t xml:space="preserve">IV. Clinical Applications and Therapeutic Modalities</w:t>
      </w:r>
    </w:p>
    <w:p>
      <w:pPr>
        <w:pStyle w:val="FirstParagraph"/>
      </w:pPr>
      <w:r>
        <w:t xml:space="preserve">The core of this book report focuses on the practical application of psychological theories. The reviewed texts provide case studies illustrating how</w:t>
      </w:r>
      <w:r>
        <w:t xml:space="preserve"> </w:t>
      </w:r>
      <w:r>
        <w:rPr>
          <w:bCs/>
          <w:b/>
        </w:rPr>
        <w:t xml:space="preserve">Psychologists</w:t>
      </w:r>
      <w:r>
        <w:t xml:space="preserve"> </w:t>
      </w:r>
      <w:r>
        <w:t xml:space="preserve">in Wellington utilize various modalities, including Cognitive Behavioural Therapy (CBT), Dialectical Behaviour Therapy (DBT), and Eye Movement Desensitization and Reprocessing (EMDR). However, a notable finding is the adaptation of these therapies to suit the local context.</w:t>
      </w:r>
    </w:p>
    <w:p>
      <w:pPr>
        <w:pStyle w:val="BodyText"/>
      </w:pPr>
      <w:r>
        <w:t xml:space="preserve">For instance, outdoor-based therapies are gaining traction in Wellington due to the city's proximity to natural reserves like Zealandia and its coastal walkways. The literature suggests that integrating nature into therapy sessions can enhance outcomes for patients suffering from anxiety and depression. This approach leverages the specific geography of</w:t>
      </w:r>
      <w:r>
        <w:t xml:space="preserve"> </w:t>
      </w:r>
      <w:r>
        <w:rPr>
          <w:bCs/>
          <w:b/>
        </w:rPr>
        <w:t xml:space="preserve">New Zealand Wellington</w:t>
      </w:r>
      <w:r>
        <w:t xml:space="preserve"> </w:t>
      </w:r>
      <w:r>
        <w:t xml:space="preserve">as a therapeutic tool, distinguishing local practice from generic clinical guidelines.</w:t>
      </w:r>
    </w:p>
    <w:p>
      <w:pPr>
        <w:pStyle w:val="BodyText"/>
      </w:pPr>
      <w:r>
        <w:t xml:space="preserve">Furthermore, the reports highlight the importance of digital health interventions. Post-pandemic trends in</w:t>
      </w:r>
      <w:r>
        <w:t xml:space="preserve"> </w:t>
      </w:r>
      <w:r>
        <w:rPr>
          <w:bCs/>
          <w:b/>
        </w:rPr>
        <w:t xml:space="preserve">New Zealand Wellington</w:t>
      </w:r>
      <w:r>
        <w:t xml:space="preserve"> </w:t>
      </w:r>
      <w:r>
        <w:t xml:space="preserve">have accelerated the adoption of telepsychology. While this increases accessibility for those with mobility issues or scheduling conflicts, it also introduces challenges regarding data privacy and the maintenance of therapeutic rapport through screens. The texts argue that a skilled</w:t>
      </w:r>
      <w:r>
        <w:t xml:space="preserve"> </w:t>
      </w:r>
      <w:r>
        <w:rPr>
          <w:bCs/>
          <w:b/>
        </w:rPr>
        <w:t xml:space="preserve">Psychologist</w:t>
      </w:r>
      <w:r>
        <w:t xml:space="preserve"> </w:t>
      </w:r>
      <w:r>
        <w:t xml:space="preserve">must be technologically adept while maintaining the human connection essential to healing.</w:t>
      </w:r>
    </w:p>
    <w:bookmarkEnd w:id="23"/>
    <w:bookmarkStart w:id="24" w:name="v.-challenges-in-access-and-equity"/>
    <w:p>
      <w:pPr>
        <w:pStyle w:val="Heading2"/>
      </w:pPr>
      <w:r>
        <w:t xml:space="preserve">V. Challenges in Access and Equity</w:t>
      </w:r>
    </w:p>
    <w:p>
      <w:pPr>
        <w:pStyle w:val="FirstParagraph"/>
      </w:pPr>
      <w:r>
        <w:t xml:space="preserve">A significant portion of the reviewed material addresses systemic barriers within the mental health sector. Despite being in a capital city, residents of</w:t>
      </w:r>
      <w:r>
        <w:t xml:space="preserve"> </w:t>
      </w:r>
      <w:r>
        <w:rPr>
          <w:bCs/>
          <w:b/>
        </w:rPr>
        <w:t xml:space="preserve">New Zealand Wellington</w:t>
      </w:r>
      <w:r>
        <w:t xml:space="preserve">, particularly those in lower socioeconomic areas or from ethnic minority groups, often face long waiting lists for public psychological services. The reports critique this disparity and advocate for expanded funding and community-based interventions.</w:t>
      </w:r>
    </w:p>
    <w:p>
      <w:pPr>
        <w:pStyle w:val="BodyText"/>
      </w:pPr>
      <w:r>
        <w:t xml:space="preserve">The role of the independent</w:t>
      </w:r>
      <w:r>
        <w:t xml:space="preserve"> </w:t>
      </w:r>
      <w:r>
        <w:rPr>
          <w:bCs/>
          <w:b/>
        </w:rPr>
        <w:t xml:space="preserve">Psychologist</w:t>
      </w:r>
      <w:r>
        <w:t xml:space="preserve"> </w:t>
      </w:r>
      <w:r>
        <w:t xml:space="preserve">is thus crucial. Private practitioners serve as a vital safety net, yet their fees can be prohibitive. The literature discusses innovative models of practice, such as sliding-scale fees and group therapy sessions tailored to specific community needs in Wellington neighborhoods like Newtown or Lower Hutt. These strategies aim to democratize access to high-quality psychological care.</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that the practice of psychology is a dynamic field deeply influenced by its geographical and cultural setting. The identity of a</w:t>
      </w:r>
      <w:r>
        <w:t xml:space="preserve"> </w:t>
      </w:r>
      <w:r>
        <w:rPr>
          <w:bCs/>
          <w:b/>
        </w:rPr>
        <w:t xml:space="preserve">Psychologist</w:t>
      </w:r>
      <w:r>
        <w:t xml:space="preserve"> </w:t>
      </w:r>
      <w:r>
        <w:t xml:space="preserve">in</w:t>
      </w:r>
      <w:r>
        <w:t xml:space="preserve"> </w:t>
      </w:r>
      <w:r>
        <w:rPr>
          <w:bCs/>
          <w:b/>
        </w:rPr>
        <w:t xml:space="preserve">New Zealand Wellington</w:t>
      </w:r>
      <w:r>
        <w:t xml:space="preserve"> </w:t>
      </w:r>
      <w:r>
        <w:t xml:space="preserve">is multifaceted, requiring clinical expertise, cultural humility, and social advocacy.</w:t>
      </w:r>
    </w:p>
    <w:p>
      <w:pPr>
        <w:pStyle w:val="BodyText"/>
      </w:pPr>
      <w:r>
        <w:t xml:space="preserve">The reviewed texts collectively argue for a future where mental health services are more integrated into primary care and community structures. They emphasize that to serve the population of</w:t>
      </w:r>
      <w:r>
        <w:t xml:space="preserve"> </w:t>
      </w:r>
      <w:r>
        <w:rPr>
          <w:bCs/>
          <w:b/>
        </w:rPr>
        <w:t xml:space="preserve">New Zealand Wellington</w:t>
      </w:r>
      <w:r>
        <w:t xml:space="preserve"> </w:t>
      </w:r>
      <w:r>
        <w:t xml:space="preserve">effectively,</w:t>
      </w:r>
      <w:r>
        <w:t xml:space="preserve"> </w:t>
      </w:r>
      <w:r>
        <w:rPr>
          <w:bCs/>
          <w:b/>
        </w:rPr>
        <w:t xml:space="preserve">Psychologists</w:t>
      </w:r>
      <w:r>
        <w:t xml:space="preserve"> </w:t>
      </w:r>
      <w:r>
        <w:t xml:space="preserve">must continue to evolve their practices, incorporating local knowledge and addressing systemic inequities.</w:t>
      </w:r>
    </w:p>
    <w:p>
      <w:pPr>
        <w:pStyle w:val="BodyText"/>
      </w:pPr>
      <w:r>
        <w:rPr>
          <w:bCs/>
          <w:b/>
        </w:rPr>
        <w:t xml:space="preserve">Recommendations:</w:t>
      </w:r>
    </w:p>
    <w:p>
      <w:pPr>
        <w:numPr>
          <w:ilvl w:val="0"/>
          <w:numId w:val="1001"/>
        </w:numPr>
        <w:pStyle w:val="Compact"/>
      </w:pPr>
      <w:r>
        <w:rPr>
          <w:bCs/>
          <w:b/>
        </w:rPr>
        <w:t xml:space="preserve">Institutional Training:</w:t>
      </w:r>
      <w:r>
        <w:t xml:space="preserve"> </w:t>
      </w:r>
      <w:r>
        <w:t xml:space="preserve">Universities in Wellington should expand curricula to focus on urban-specific stressors and indigenous methodologies.</w:t>
      </w:r>
    </w:p>
    <w:p>
      <w:pPr>
        <w:numPr>
          <w:ilvl w:val="0"/>
          <w:numId w:val="1001"/>
        </w:numPr>
        <w:pStyle w:val="Compact"/>
      </w:pPr>
      <w:r>
        <w:rPr>
          <w:bCs/>
          <w:b/>
        </w:rPr>
        <w:t xml:space="preserve">Funding Allocation:</w:t>
      </w:r>
      <w:r>
        <w:t xml:space="preserve"> </w:t>
      </w:r>
      <w:r>
        <w:t xml:space="preserve">Government bodies must increase funding for public mental health services to reduce wait times in the region.</w:t>
      </w:r>
    </w:p>
    <w:p>
      <w:pPr>
        <w:numPr>
          <w:ilvl w:val="0"/>
          <w:numId w:val="1001"/>
        </w:numPr>
        <w:pStyle w:val="Compact"/>
      </w:pPr>
      <w:r>
        <w:rPr>
          <w:bCs/>
          <w:b/>
        </w:rPr>
        <w:t xml:space="preserve">Community Integration:Psychologists</w:t>
      </w:r>
      <w:r>
        <w:t xml:space="preserve">s should engage more actively with local community centers to destigmatize mental health care and provide early intervention support.</w:t>
      </w:r>
    </w:p>
    <w:p>
      <w:pPr>
        <w:pStyle w:val="FirstParagraph"/>
      </w:pPr>
      <w:r>
        <w:t xml:space="preserve">This report confirms that the well-being of citizens in</w:t>
      </w:r>
      <w:r>
        <w:t xml:space="preserve"> </w:t>
      </w:r>
      <w:r>
        <w:rPr>
          <w:bCs/>
          <w:b/>
        </w:rPr>
        <w:t xml:space="preserve">New Zealand Wellington</w:t>
      </w:r>
      <w:r>
        <w:t xml:space="preserve"> </w:t>
      </w:r>
      <w:r>
        <w:t xml:space="preserve">is inextricably linked to the quality and accessibility of psychological services. By understanding the nuances presented in this analysis, stakeholders can better support both practitioners and patients, ensuring a healthier, more resilient community.</w:t>
      </w:r>
    </w:p>
    <w:p>
      <w:r>
        <w:pict>
          <v:rect style="width:0;height:1.5pt" o:hralign="center" o:hrstd="t" o:hr="t"/>
        </w:pict>
      </w:r>
    </w:p>
    <w:p>
      <w:pPr>
        <w:pStyle w:val="FirstParagraph"/>
      </w:pPr>
      <w:r>
        <w:rPr>
          <w:iCs/>
          <w:i/>
        </w:rPr>
        <w:t xml:space="preserve">Note: This book report synthesizes themes from various contemporary publications on psychology in Aotearoa New Zealand to provide a holistic view of professional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New Zealand Wellington</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