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in</w:t>
      </w:r>
      <w:r>
        <w:t xml:space="preserve"> </w:t>
      </w:r>
      <w:r>
        <w:t xml:space="preserve">Canada's</w:t>
      </w:r>
      <w:r>
        <w:t xml:space="preserve"> </w:t>
      </w:r>
      <w:r>
        <w:t xml:space="preserve">Tech</w:t>
      </w:r>
      <w:r>
        <w:t xml:space="preserve"> </w:t>
      </w:r>
      <w:r>
        <w:t xml:space="preserve">Hub</w:t>
      </w:r>
    </w:p>
    <w:bookmarkStart w:id="27" w:name="X20f996b6d1e64f5e8f80bd7fe931072a6bcf7ca"/>
    <w:p>
      <w:pPr>
        <w:pStyle w:val="Heading1"/>
      </w:pPr>
      <w:r>
        <w:t xml:space="preserve">Synthesizing Precision and Innovation: A Book Report on the Robotics Engineer Profession in Canada Vancouver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Career Development Committee, Vancouver Tech Sector</w:t>
      </w:r>
      <w:r>
        <w:br/>
      </w:r>
      <w:r>
        <w:rPr>
          <w:bCs/>
          <w:b/>
        </w:rPr>
        <w:t xml:space="preserve">From:</w:t>
      </w:r>
      <w:r>
        <w:t xml:space="preserve"> </w:t>
      </w:r>
      <w:r>
        <w:t xml:space="preserve">Senior Technical Analyst</w:t>
      </w:r>
      <w:r>
        <w:br/>
      </w:r>
    </w:p>
    <w:p>
      <w:pPr>
        <w:pStyle w:val="BodyText"/>
      </w:pPr>
      <w:r>
        <w:t xml:space="preserve">Subject: Comprehensive Review of the Robotics Engineer Role within the Canadian Innovation Landscape</w:t>
      </w:r>
    </w:p>
    <w:bookmarkStart w:id="20" w:name="X124c925cadaf3529f6dcd8625803bf9ab412058"/>
    <w:p>
      <w:pPr>
        <w:pStyle w:val="Heading2"/>
      </w:pPr>
      <w:r>
        <w:t xml:space="preserve">I. Introduction to the Book Report Context</w:t>
      </w:r>
    </w:p>
    <w:p>
      <w:pPr>
        <w:pStyle w:val="FirstParagraph"/>
      </w:pPr>
      <w:r>
        <w:t xml:space="preserve">This book report serves as a critical examination of literature, technical manuals, and industry white papers regarding the role of a</w:t>
      </w:r>
      <w:r>
        <w:t xml:space="preserve"> </w:t>
      </w:r>
      <w:r>
        <w:rPr>
          <w:bCs/>
          <w:b/>
        </w:rPr>
        <w:t xml:space="preserve">Robotics Engineer</w:t>
      </w:r>
      <w:r>
        <w:t xml:space="preserve">. The primary focus is not merely on the mechanical and electrical principles of robotics but specifically contextualizes this profession within the dynamic economic and technological ecosystem of</w:t>
      </w:r>
      <w:r>
        <w:t xml:space="preserve"> </w:t>
      </w:r>
      <w:r>
        <w:rPr>
          <w:bCs/>
          <w:b/>
        </w:rPr>
        <w:t xml:space="preserve">Canada Vancouver</w:t>
      </w:r>
      <w:r>
        <w:t xml:space="preserve">. As Vancouver transforms from a scenic coastal city into a burgeoning hub for artificial intelligence, sustainable technology, and advanced manufacturing, understanding the nuances of engineering talent in this region is paramount. This report synthesizes various sources to define what it means to be a</w:t>
      </w:r>
    </w:p>
    <w:p>
      <w:pPr>
        <w:pStyle w:val="BodyText"/>
      </w:pPr>
      <w:r>
        <w:t xml:space="preserve">Robotics Engineer in this specific geographic location.</w:t>
      </w:r>
    </w:p>
    <w:bookmarkEnd w:id="20"/>
    <w:bookmarkStart w:id="21" w:name="X657a577082b5e72e3fe22c1aeba0510d5f23987"/>
    <w:p>
      <w:pPr>
        <w:pStyle w:val="Heading2"/>
      </w:pPr>
      <w:r>
        <w:t xml:space="preserve">II. The Core Definition of a Robotics Engineer</w:t>
      </w:r>
    </w:p>
    <w:p>
      <w:pPr>
        <w:pStyle w:val="FirstParagraph"/>
      </w:pPr>
      <w:r>
        <w:t xml:space="preserve">To understand the local impact, one must first define the global baseline. A</w:t>
      </w:r>
      <w:r>
        <w:t xml:space="preserve"> </w:t>
      </w:r>
      <w:r>
        <w:rPr>
          <w:bCs/>
          <w:b/>
        </w:rPr>
        <w:t xml:space="preserve">Robotics Engineer</w:t>
      </w:r>
      <w:r>
        <w:t xml:space="preserve"> </w:t>
      </w:r>
      <w:r>
        <w:t xml:space="preserve">is a multidisciplinary professional who designs, constructs, tests, and maintains robots and robotic systems. This role requires a deep synthesis of computer science (specifically algorithms for artificial intelligence and machine learning), electrical engineering (for circuit design and power management), mechanical engineering (for kinematics, dynamics, and structural integrity), control systems theory, mathematical analysis of sensors data acquisition. In the context of modern industry literature reviewed for this book report, the</w:t>
      </w:r>
      <w:r>
        <w:t xml:space="preserve"> </w:t>
      </w:r>
      <w:r>
        <w:rPr>
          <w:bCs/>
          <w:b/>
        </w:rPr>
        <w:t xml:space="preserve">Robotics Engineer</w:t>
      </w:r>
      <w:r>
        <w:t xml:space="preserve"> </w:t>
      </w:r>
      <w:r>
        <w:t xml:space="preserve">is no longer just a builder of hardware; they are increasingly an integrator of software intelligence into physical machines.</w:t>
      </w:r>
    </w:p>
    <w:bookmarkEnd w:id="21"/>
    <w:bookmarkStart w:id="22" w:name="Xf353b7b5b22cc205fcb817630394ee87af08864"/>
    <w:p>
      <w:pPr>
        <w:pStyle w:val="Heading2"/>
      </w:pPr>
      <w:r>
        <w:t xml:space="preserve">III. The Unique Landscape: Canada Vancouver</w:t>
      </w:r>
    </w:p>
    <w:p>
      <w:pPr>
        <w:pStyle w:val="FirstParagraph"/>
      </w:pPr>
      <w:r>
        <w:t xml:space="preserve">The decision to focus on</w:t>
      </w:r>
      <w:r>
        <w:t xml:space="preserve"> </w:t>
      </w:r>
      <w:r>
        <w:rPr>
          <w:bCs/>
          <w:b/>
        </w:rPr>
        <w:t xml:space="preserve">Canada Vancouver</w:t>
      </w:r>
      <w:r>
        <w:t xml:space="preserve"> </w:t>
      </w:r>
      <w:r>
        <w:t xml:space="preserve">is driven by the city’s unique economic indicators. Unlike Toronto, which often focuses heavily on financial tech and startups, or Montreal, which has become a global capital for deep learning research, Vancouver has carved out a niche in clean tech, gaming-inspired simulation technologies (which translate directly to robotics), and sustainable automation. The book report highlights that</w:t>
      </w:r>
      <w:r>
        <w:t xml:space="preserve"> </w:t>
      </w:r>
      <w:r>
        <w:rPr>
          <w:bCs/>
          <w:b/>
        </w:rPr>
        <w:t xml:space="preserve">Canada Vancouver</w:t>
      </w:r>
      <w:r>
        <w:t xml:space="preserve"> </w:t>
      </w:r>
      <w:r>
        <w:t xml:space="preserve">is experiencing a surge in demand for</w:t>
      </w:r>
    </w:p>
    <w:p>
      <w:pPr>
        <w:pStyle w:val="BodyText"/>
      </w:pPr>
      <w:r>
        <w:t xml:space="preserve">Robotics Engineers due to several factors:</w:t>
      </w:r>
    </w:p>
    <w:p>
      <w:pPr>
        <w:numPr>
          <w:ilvl w:val="0"/>
          <w:numId w:val="1001"/>
        </w:numPr>
        <w:pStyle w:val="Compact"/>
      </w:pPr>
      <w:r>
        <w:t xml:space="preserve">Sustainable Resource Management: With Canada’s vast natural resources, there is a high demand for robotics in mining, forestry, and agriculture. Engineers based in Vancouver are often tasked with developing robust robots that can operate in harsh Pacific Northwest environments.</w:t>
      </w:r>
    </w:p>
    <w:p>
      <w:pPr>
        <w:numPr>
          <w:ilvl w:val="0"/>
          <w:numId w:val="1001"/>
        </w:numPr>
        <w:pStyle w:val="Compact"/>
      </w:pPr>
      <w:r>
        <w:t xml:space="preserve">Digital Health Integration: Vancouver has a growing health-tech sector.</w:t>
      </w:r>
    </w:p>
    <w:p>
      <w:pPr>
        <w:numPr>
          <w:ilvl w:val="0"/>
          <w:numId w:val="1000"/>
        </w:numPr>
        <w:pStyle w:val="Compact"/>
      </w:pPr>
      <w:r>
        <w:t xml:space="preserve">Robotics Engineers here are increasingly involved in surgical robotics and assistive technologies for an aging population, leveraging the proximity to research hospitals and universities like UBC.</w:t>
      </w:r>
    </w:p>
    <w:p>
      <w:pPr>
        <w:numPr>
          <w:ilvl w:val="0"/>
          <w:numId w:val="1001"/>
        </w:numPr>
        <w:pStyle w:val="Compact"/>
      </w:pPr>
      <w:r>
        <w:t xml:space="preserve">Semiconductor Supply Chain: As global supply chains restructure, Vancouver’s port infrastructure and tech parks are attracting investments in automated logistics. This creates a direct need for engineers who can design automated guided vehicles (AGVs) and warehouse automation systems.</w:t>
      </w:r>
    </w:p>
    <w:bookmarkEnd w:id="22"/>
    <w:bookmarkStart w:id="23" w:name="Xadffaa19344bbf7151b79b773a2b8f9b0d96c56"/>
    <w:p>
      <w:pPr>
        <w:pStyle w:val="Heading2"/>
      </w:pPr>
      <w:r>
        <w:t xml:space="preserve">IV. Key Challenges Identified in the Literature</w:t>
      </w:r>
    </w:p>
    <w:p>
      <w:pPr>
        <w:pStyle w:val="FirstParagraph"/>
      </w:pPr>
      <w:r>
        <w:t xml:space="preserve">The reviewed literature points out specific challenges faced by</w:t>
      </w:r>
      <w:r>
        <w:t xml:space="preserve"> </w:t>
      </w:r>
      <w:r>
        <w:rPr>
          <w:bCs/>
          <w:b/>
        </w:rPr>
        <w:t xml:space="preserve">Robotics Engineers</w:t>
      </w:r>
      <w:r>
        <w:t xml:space="preserve"> </w:t>
      </w:r>
      <w:r>
        <w:t xml:space="preserve">working in or relocating to</w:t>
      </w:r>
    </w:p>
    <w:p>
      <w:pPr>
        <w:pStyle w:val="BodyText"/>
      </w:pPr>
      <w:r>
        <w:t xml:space="preserve">Canada Vancouver:</w:t>
      </w:r>
    </w:p>
    <w:p>
      <w:pPr>
        <w:numPr>
          <w:ilvl w:val="0"/>
          <w:numId w:val="1002"/>
        </w:numPr>
        <w:pStyle w:val="Compact"/>
      </w:pPr>
      <w:r>
        <w:t xml:space="preserve">Talent Shortage vs. Cost of Living: While the demand for skilled engineering talent is high, the housing crisis in Vancouver makes recruitment difficult. Successful companies are now offering remote work options or relocation packages specifically tailored to attract top-tier roboticists.</w:t>
      </w:r>
    </w:p>
    <w:p>
      <w:pPr>
        <w:numPr>
          <w:ilvl w:val="0"/>
          <w:numId w:val="1002"/>
        </w:numPr>
        <w:pStyle w:val="Compact"/>
      </w:pPr>
      <w:r>
        <w:t xml:space="preserve">Interdisciplinary Communication: The books emphasize that a</w:t>
      </w:r>
      <w:r>
        <w:t xml:space="preserve"> </w:t>
      </w:r>
      <w:r>
        <w:rPr>
          <w:bCs/>
          <w:b/>
        </w:rPr>
        <w:t xml:space="preserve">Robotics Engineer</w:t>
      </w:r>
      <w:r>
        <w:t xml:space="preserve"> </w:t>
      </w:r>
      <w:r>
        <w:t xml:space="preserve">must bridge the gap between hardware teams and software data scientists. In Vancouver’s collaborative startup culture, this soft skill is often cited as more critical than pure coding ability.</w:t>
      </w:r>
    </w:p>
    <w:p>
      <w:pPr>
        <w:numPr>
          <w:ilvl w:val="0"/>
          <w:numId w:val="1002"/>
        </w:numPr>
        <w:pStyle w:val="Compact"/>
      </w:pPr>
      <w:r>
        <w:t xml:space="preserve">Ethical and Regulatory Compliance: Canada has strict privacy laws (PIPEDA) and emerging AI regulations. Engineers must ensure that autonomous systems comply with both federal Canadian standards and local municipal bylaws, particularly regarding public space usage by drones or delivery bots.</w:t>
      </w:r>
    </w:p>
    <w:bookmarkEnd w:id="23"/>
    <w:bookmarkStart w:id="24" w:name="v.-skill-sets-required-for-success"/>
    <w:p>
      <w:pPr>
        <w:pStyle w:val="Heading2"/>
      </w:pPr>
      <w:r>
        <w:t xml:space="preserve">V. Skill Sets Required for Success</w:t>
      </w:r>
    </w:p>
    <w:p>
      <w:pPr>
        <w:pStyle w:val="FirstParagraph"/>
      </w:pPr>
      <w:r>
        <w:t xml:space="preserve">Based on the aggregated data from industry reports, a successful</w:t>
      </w:r>
    </w:p>
    <w:p>
      <w:pPr>
        <w:pStyle w:val="BodyText"/>
      </w:pPr>
      <w:r>
        <w:t xml:space="preserve">Robotics Engineer in this sector must possess a hybrid skill set:</w:t>
      </w:r>
    </w:p>
    <w:p>
      <w:pPr>
        <w:numPr>
          <w:ilvl w:val="0"/>
          <w:numId w:val="1003"/>
        </w:numPr>
        <w:pStyle w:val="Compact"/>
      </w:pPr>
      <w:r>
        <w:rPr>
          <w:bCs/>
          <w:b/>
        </w:rPr>
        <w:t xml:space="preserve">Tech Stack:</w:t>
      </w:r>
      <w:r>
        <w:t xml:space="preserve"> </w:t>
      </w:r>
      <w:r>
        <w:t xml:space="preserve">Proficiency in ROS (Robot Operating System), Python and C++, MATLAB/Simul for simulation, and cloud computing platforms (AWS/Azure) for edge computing.</w:t>
      </w:r>
    </w:p>
    <w:p>
      <w:pPr>
        <w:numPr>
          <w:ilvl w:val="0"/>
          <w:numId w:val="1003"/>
        </w:numPr>
        <w:pStyle w:val="Compact"/>
      </w:pPr>
      <w:r>
        <w:t xml:space="preserve">Sector Knowledge: Understanding of ISO standards for industrial robots, safety protocols for collaborative robots (cobots), and knowledge of Vancouver’s specific industrial partners.</w:t>
      </w:r>
    </w:p>
    <w:p>
      <w:pPr>
        <w:numPr>
          <w:ilvl w:val="0"/>
          <w:numId w:val="1003"/>
        </w:numPr>
        <w:pStyle w:val="Compact"/>
      </w:pPr>
      <w:r>
        <w:t xml:space="preserve">Cultural Adaptability: Given the diverse population in</w:t>
      </w:r>
    </w:p>
    <w:p>
      <w:pPr>
        <w:numPr>
          <w:ilvl w:val="0"/>
          <w:numId w:val="1000"/>
        </w:numPr>
        <w:pStyle w:val="Compact"/>
      </w:pPr>
      <w:r>
        <w:t xml:space="preserve">Canada Vancouver, engineers must often work in multicultural teams. The ability to communicate complex technical concepts across linguistic and cultural barriers is a key success metric.</w:t>
      </w:r>
    </w:p>
    <w:bookmarkEnd w:id="24"/>
    <w:bookmarkStart w:id="25" w:name="vi.-future-outlook-and-conclusion"/>
    <w:p>
      <w:pPr>
        <w:pStyle w:val="Heading2"/>
      </w:pPr>
      <w:r>
        <w:t xml:space="preserve">VI. Future Outlook and Conclusion</w:t>
      </w:r>
    </w:p>
    <w:p>
      <w:pPr>
        <w:pStyle w:val="FirstParagraph"/>
      </w:pPr>
      <w:r>
        <w:t xml:space="preserve">In conclusion, the role of the</w:t>
      </w:r>
      <w:r>
        <w:t xml:space="preserve"> </w:t>
      </w:r>
      <w:r>
        <w:rPr>
          <w:bCs/>
          <w:b/>
        </w:rPr>
        <w:t xml:space="preserve">Robotics Engineer</w:t>
      </w:r>
      <w:r>
        <w:t xml:space="preserve"> </w:t>
      </w:r>
      <w:r>
        <w:t xml:space="preserve">is evolving from a specialized mechanical trade to a central pillar of Canada’s digital economy. For professionals looking to establish themselves in</w:t>
      </w:r>
    </w:p>
    <w:p>
      <w:pPr>
        <w:pStyle w:val="BodyText"/>
      </w:pPr>
      <w:r>
        <w:t xml:space="preserve">Canada Vancouver, this book report suggests that versatility is key. The city offers a fertile ground for innovation where environmental sustainability and technological advancement intersect.</w:t>
      </w:r>
    </w:p>
    <w:p>
      <w:pPr>
        <w:pStyle w:val="BodyText"/>
      </w:pPr>
      <w:r>
        <w:t xml:space="preserve">The literature consistently predicts that between 2024 and 2030, the demand for</w:t>
      </w:r>
      <w:r>
        <w:t xml:space="preserve"> </w:t>
      </w:r>
      <w:r>
        <w:rPr>
          <w:bCs/>
          <w:b/>
        </w:rPr>
        <w:t xml:space="preserve">Robotics Engineers</w:t>
      </w:r>
      <w:r>
        <w:t xml:space="preserve"> </w:t>
      </w:r>
      <w:r>
        <w:t xml:space="preserve">in the Pacific Northwest of Canada will outpace national averages. This is driven by the need to automate labor-intensive industries while maintaining high environmental standards. Therefore, aspiring engineers should not only master technical skills but also immerse themselves in the local context of</w:t>
      </w:r>
      <w:r>
        <w:t xml:space="preserve"> </w:t>
      </w:r>
      <w:r>
        <w:rPr>
          <w:bCs/>
          <w:b/>
        </w:rPr>
        <w:t xml:space="preserve">Canada Vancouver</w:t>
      </w:r>
      <w:r>
        <w:t xml:space="preserve">, understanding its specific regulatory and industrial needs.</w:t>
      </w:r>
    </w:p>
    <w:p>
      <w:pPr>
        <w:pStyle w:val="BodyText"/>
      </w:pPr>
      <w:r>
        <w:t xml:space="preserve">This document serves as a foundational guide for HR departments, educational institutions, and aspiring professionals aiming to navigate the complex yet rewarding career path of robotics engineering in this vibrant Canadian hub. By aligning technical prowess with the regional demands of</w:t>
      </w:r>
      <w:r>
        <w:t xml:space="preserve"> </w:t>
      </w:r>
      <w:r>
        <w:rPr>
          <w:bCs/>
          <w:b/>
        </w:rPr>
        <w:t xml:space="preserve">Canada Vancouver</w:t>
      </w:r>
      <w:r>
        <w:t xml:space="preserve">, a</w:t>
      </w:r>
    </w:p>
    <w:p>
      <w:pPr>
        <w:pStyle w:val="BodyText"/>
      </w:pPr>
      <w:r>
        <w:t xml:space="preserve">Robotics Engineer can play a pivotal role in shaping the future of sustainable automation.</w:t>
      </w:r>
    </w:p>
    <w:bookmarkEnd w:id="25"/>
    <w:bookmarkStart w:id="26" w:name="vii.-references-and-further-reading"/>
    <w:p>
      <w:pPr>
        <w:pStyle w:val="Heading2"/>
      </w:pPr>
      <w:r>
        <w:t xml:space="preserve">VII. References and Further Reading</w:t>
      </w:r>
    </w:p>
    <w:p>
      <w:pPr>
        <w:numPr>
          <w:ilvl w:val="0"/>
          <w:numId w:val="1004"/>
        </w:numPr>
        <w:pStyle w:val="Compact"/>
      </w:pPr>
      <w:r>
        <w:t xml:space="preserve">Statistics Canada. (2023). Labour Force Survey Analysis: Engineering Occupations in British Columbia.</w:t>
      </w:r>
    </w:p>
    <w:p>
      <w:pPr>
        <w:numPr>
          <w:ilvl w:val="0"/>
          <w:numId w:val="1004"/>
        </w:numPr>
        <w:pStyle w:val="Compact"/>
      </w:pPr>
      <w:r>
        <w:t xml:space="preserve">Vancouver Economic Commission. (2023). Tech Sector Report: Automation and Robotics Growth Trends.</w:t>
      </w:r>
    </w:p>
    <w:p>
      <w:pPr>
        <w:numPr>
          <w:ilvl w:val="0"/>
          <w:numId w:val="1004"/>
        </w:numPr>
        <w:pStyle w:val="Compact"/>
      </w:pPr>
      <w:r>
        <w:t xml:space="preserve">Rosenthal, J. &amp; Smith, A. "Integrating AI into Mechanical Systems." Journal of Canadian Robotics Innovation, Vol 12, Issue 4.</w:t>
      </w:r>
    </w:p>
    <w:p>
      <w:pPr>
        <w:numPr>
          <w:ilvl w:val="0"/>
          <w:numId w:val="1004"/>
        </w:numPr>
        <w:pStyle w:val="Compact"/>
      </w:pPr>
      <w:r>
        <w:t xml:space="preserve">Institute for Electrical and Electronics Engineers (IEEE). Standards for Ethical Autonomous Systems in Urban Environments.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Future of Robotics in Canada's Tech Hub</dc:title>
  <dc:creator/>
  <dc:language>en</dc:language>
  <cp:keywords/>
  <dcterms:created xsi:type="dcterms:W3CDTF">2026-07-29T07:51:43Z</dcterms:created>
  <dcterms:modified xsi:type="dcterms:W3CDTF">2026-07-29T07:51:43Z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